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18" w:tblpY="391"/>
        <w:tblW w:w="0" w:type="auto"/>
        <w:tblCellMar>
          <w:left w:w="10" w:type="dxa"/>
          <w:right w:w="10" w:type="dxa"/>
        </w:tblCellMar>
        <w:tblLook w:val="0000"/>
      </w:tblPr>
      <w:tblGrid>
        <w:gridCol w:w="4503"/>
      </w:tblGrid>
      <w:tr w:rsidR="000D37CD" w:rsidTr="000D37CD">
        <w:trPr>
          <w:trHeight w:val="67"/>
        </w:trPr>
        <w:tc>
          <w:tcPr>
            <w:tcW w:w="4503" w:type="dxa"/>
            <w:shd w:val="clear" w:color="000000" w:fill="FFFFFF"/>
            <w:tcMar>
              <w:left w:w="108" w:type="dxa"/>
              <w:right w:w="108" w:type="dxa"/>
            </w:tcMar>
          </w:tcPr>
          <w:p w:rsidR="000D37CD" w:rsidRPr="00854F11" w:rsidRDefault="000D37CD" w:rsidP="000D37CD">
            <w:pPr>
              <w:keepNext/>
              <w:tabs>
                <w:tab w:val="left" w:pos="993"/>
              </w:tabs>
              <w:spacing w:after="0" w:line="240" w:lineRule="auto"/>
              <w:ind w:right="-2"/>
              <w:jc w:val="center"/>
              <w:rPr>
                <w:sz w:val="20"/>
                <w:szCs w:val="20"/>
              </w:rPr>
            </w:pPr>
          </w:p>
          <w:p w:rsidR="000D37CD" w:rsidRPr="00854F11" w:rsidRDefault="000D37CD" w:rsidP="000D37CD">
            <w:pPr>
              <w:keepNext/>
              <w:tabs>
                <w:tab w:val="left" w:pos="993"/>
              </w:tabs>
              <w:spacing w:after="0" w:line="240" w:lineRule="auto"/>
              <w:ind w:right="-2"/>
              <w:jc w:val="center"/>
              <w:rPr>
                <w:rFonts w:ascii="Arial" w:eastAsia="Arial" w:hAnsi="Arial" w:cs="Arial"/>
                <w:sz w:val="20"/>
                <w:szCs w:val="20"/>
              </w:rPr>
            </w:pPr>
            <w:r w:rsidRPr="00854F11">
              <w:rPr>
                <w:sz w:val="20"/>
                <w:szCs w:val="20"/>
              </w:rPr>
              <w:object w:dxaOrig="850" w:dyaOrig="829">
                <v:rect id="rectole0000000000" o:spid="_x0000_i1025" style="width:42.75pt;height:41.25pt" o:ole="" o:preferrelative="t" stroked="f">
                  <v:imagedata r:id="rId8" o:title=""/>
                </v:rect>
                <o:OLEObject Type="Embed" ProgID="Word.Picture.8" ShapeID="rectole0000000000" DrawAspect="Content" ObjectID="_1641894911" r:id="rId9"/>
              </w:object>
            </w:r>
          </w:p>
          <w:p w:rsidR="000D37CD" w:rsidRPr="00854F11" w:rsidRDefault="000D37CD" w:rsidP="000D37CD">
            <w:pPr>
              <w:spacing w:after="0" w:line="240" w:lineRule="auto"/>
              <w:jc w:val="center"/>
              <w:rPr>
                <w:sz w:val="20"/>
                <w:szCs w:val="20"/>
              </w:rPr>
            </w:pPr>
          </w:p>
        </w:tc>
      </w:tr>
      <w:tr w:rsidR="000D37CD" w:rsidRPr="00BC3DF6" w:rsidTr="000D37CD">
        <w:trPr>
          <w:trHeight w:val="1"/>
        </w:trPr>
        <w:tc>
          <w:tcPr>
            <w:tcW w:w="4503" w:type="dxa"/>
            <w:shd w:val="clear" w:color="000000" w:fill="FFFFFF"/>
            <w:tcMar>
              <w:left w:w="108" w:type="dxa"/>
              <w:right w:w="108" w:type="dxa"/>
            </w:tcMar>
          </w:tcPr>
          <w:p w:rsidR="000D37CD" w:rsidRPr="00854F11" w:rsidRDefault="000D37CD" w:rsidP="000D37CD">
            <w:pPr>
              <w:keepNext/>
              <w:tabs>
                <w:tab w:val="left" w:pos="993"/>
              </w:tabs>
              <w:spacing w:after="0" w:line="240" w:lineRule="auto"/>
              <w:ind w:right="-2"/>
              <w:jc w:val="center"/>
              <w:rPr>
                <w:rFonts w:cs="Calibri"/>
                <w:b/>
                <w:color w:val="365F91" w:themeColor="accent1" w:themeShade="BF"/>
                <w:sz w:val="20"/>
                <w:szCs w:val="20"/>
              </w:rPr>
            </w:pPr>
            <w:r w:rsidRPr="00854F11">
              <w:rPr>
                <w:rFonts w:cs="Calibri"/>
                <w:b/>
                <w:color w:val="365F91" w:themeColor="accent1" w:themeShade="BF"/>
                <w:sz w:val="20"/>
                <w:szCs w:val="20"/>
              </w:rPr>
              <w:t>ΕΛΛΗΝΙΚΗ ΔΗΜΟΚΡΑΤΙΑ</w:t>
            </w:r>
          </w:p>
          <w:p w:rsidR="000D37CD" w:rsidRPr="00854F11" w:rsidRDefault="000D37CD" w:rsidP="000D37CD">
            <w:pPr>
              <w:spacing w:after="0" w:line="240" w:lineRule="auto"/>
              <w:jc w:val="center"/>
              <w:rPr>
                <w:rFonts w:cs="Calibri"/>
                <w:b/>
                <w:color w:val="365F91" w:themeColor="accent1" w:themeShade="BF"/>
                <w:sz w:val="20"/>
                <w:szCs w:val="20"/>
              </w:rPr>
            </w:pPr>
            <w:r w:rsidRPr="00854F11">
              <w:rPr>
                <w:rFonts w:cs="Calibri"/>
                <w:b/>
                <w:color w:val="365F91" w:themeColor="accent1" w:themeShade="BF"/>
                <w:sz w:val="20"/>
                <w:szCs w:val="20"/>
              </w:rPr>
              <w:t>ΥΠΟΥΡΓΕΙΟ ΠΑΙΔΕΙΑΣ,</w:t>
            </w:r>
          </w:p>
          <w:p w:rsidR="000D37CD" w:rsidRPr="00854F11" w:rsidRDefault="000D37CD" w:rsidP="000D37CD">
            <w:pPr>
              <w:keepNext/>
              <w:tabs>
                <w:tab w:val="left" w:pos="993"/>
              </w:tabs>
              <w:spacing w:after="0" w:line="240" w:lineRule="auto"/>
              <w:ind w:right="-2"/>
              <w:jc w:val="center"/>
              <w:rPr>
                <w:rFonts w:cs="Calibri"/>
                <w:b/>
                <w:color w:val="365F91" w:themeColor="accent1" w:themeShade="BF"/>
                <w:sz w:val="20"/>
                <w:szCs w:val="20"/>
              </w:rPr>
            </w:pPr>
            <w:r w:rsidRPr="00854F11">
              <w:rPr>
                <w:rFonts w:cs="Calibri"/>
                <w:b/>
                <w:color w:val="365F91" w:themeColor="accent1" w:themeShade="BF"/>
                <w:sz w:val="20"/>
                <w:szCs w:val="20"/>
              </w:rPr>
              <w:t>ΕΡΕΥΝΑΣ ΚΑΙ ΘΡΗΣΚΕΥΜΑΤΩΝ</w:t>
            </w:r>
          </w:p>
          <w:p w:rsidR="000D37CD" w:rsidRPr="00854F11" w:rsidRDefault="000D37CD" w:rsidP="000D37CD">
            <w:pPr>
              <w:keepNext/>
              <w:tabs>
                <w:tab w:val="left" w:pos="993"/>
              </w:tabs>
              <w:spacing w:after="0" w:line="240" w:lineRule="auto"/>
              <w:ind w:right="-2"/>
              <w:jc w:val="center"/>
              <w:rPr>
                <w:rFonts w:cs="Calibri"/>
                <w:b/>
                <w:color w:val="365F91" w:themeColor="accent1" w:themeShade="BF"/>
                <w:sz w:val="20"/>
                <w:szCs w:val="20"/>
              </w:rPr>
            </w:pPr>
            <w:r w:rsidRPr="00854F11">
              <w:rPr>
                <w:rFonts w:cs="Calibri"/>
                <w:b/>
                <w:color w:val="365F91" w:themeColor="accent1" w:themeShade="BF"/>
                <w:sz w:val="20"/>
                <w:szCs w:val="20"/>
              </w:rPr>
              <w:t>ΠΕΡΙΦΕΡ. Δ/ΝΣΗ Π. &amp; Δ. ΕΚΠ/ΣΗΣ ΚΡΗΤΗΣ</w:t>
            </w:r>
          </w:p>
          <w:p w:rsidR="000D37CD" w:rsidRPr="00854F11" w:rsidRDefault="000D37CD" w:rsidP="000D37CD">
            <w:pPr>
              <w:spacing w:after="0" w:line="240" w:lineRule="auto"/>
              <w:jc w:val="center"/>
              <w:rPr>
                <w:rFonts w:cs="Calibri"/>
                <w:b/>
                <w:color w:val="365F91" w:themeColor="accent1" w:themeShade="BF"/>
                <w:sz w:val="20"/>
                <w:szCs w:val="20"/>
              </w:rPr>
            </w:pPr>
            <w:r w:rsidRPr="00854F11">
              <w:rPr>
                <w:rFonts w:cs="Calibri"/>
                <w:b/>
                <w:color w:val="365F91" w:themeColor="accent1" w:themeShade="BF"/>
                <w:sz w:val="20"/>
                <w:szCs w:val="20"/>
              </w:rPr>
              <w:t>Δ/ΝΣΗ ΔΕΥΤ/ΘΜΙΑΣ ΕΚΠ/ΣΗΣ Π.Ε. ΡΕΘΥΜΝΟΥ</w:t>
            </w:r>
          </w:p>
          <w:p w:rsidR="000D37CD" w:rsidRPr="00854F11" w:rsidRDefault="000D37CD" w:rsidP="000D37CD">
            <w:pPr>
              <w:spacing w:after="0" w:line="240" w:lineRule="auto"/>
              <w:jc w:val="center"/>
              <w:rPr>
                <w:rFonts w:cs="Calibri"/>
                <w:b/>
                <w:color w:val="365F91" w:themeColor="accent1" w:themeShade="BF"/>
                <w:sz w:val="20"/>
                <w:szCs w:val="20"/>
              </w:rPr>
            </w:pPr>
            <w:r w:rsidRPr="00854F11">
              <w:rPr>
                <w:rFonts w:cs="Calibri"/>
                <w:b/>
                <w:color w:val="365F91" w:themeColor="accent1" w:themeShade="BF"/>
                <w:sz w:val="20"/>
                <w:szCs w:val="20"/>
              </w:rPr>
              <w:t>ΤΜΗΜΑ Ε’ ΕΚΠΑΙΔΕΥΤΙΚΩΝ ΘΕΜΑΤΩΝ</w:t>
            </w:r>
          </w:p>
          <w:p w:rsidR="000D37CD" w:rsidRPr="00854F11" w:rsidRDefault="000D37CD" w:rsidP="000D37CD">
            <w:pPr>
              <w:spacing w:after="0" w:line="240" w:lineRule="auto"/>
              <w:jc w:val="center"/>
              <w:rPr>
                <w:rFonts w:cs="Calibri"/>
                <w:sz w:val="20"/>
                <w:szCs w:val="20"/>
              </w:rPr>
            </w:pPr>
            <w:r w:rsidRPr="00854F11">
              <w:rPr>
                <w:rFonts w:cs="Calibri"/>
                <w:b/>
                <w:color w:val="365F91" w:themeColor="accent1" w:themeShade="BF"/>
                <w:sz w:val="20"/>
                <w:szCs w:val="20"/>
              </w:rPr>
              <w:t>ΕΠΑΓΓΕΛΜΑΤΙΚΗ ΕΚΠΑΙΔΕΥΣΗ</w:t>
            </w:r>
          </w:p>
        </w:tc>
      </w:tr>
    </w:tbl>
    <w:p w:rsidR="00275726" w:rsidRDefault="00CF2F91" w:rsidP="00275726">
      <w:pPr>
        <w:pStyle w:val="1"/>
        <w:spacing w:before="0"/>
        <w:ind w:hanging="709"/>
        <w:rPr>
          <w:rFonts w:asciiTheme="minorHAnsi" w:eastAsia="Times New Roman" w:hAnsiTheme="minorHAnsi"/>
        </w:rPr>
      </w:pPr>
      <w:r w:rsidRPr="002902C2">
        <w:rPr>
          <w:rFonts w:asciiTheme="minorHAnsi" w:eastAsia="Times New Roman" w:hAnsiTheme="minorHAnsi"/>
        </w:rPr>
        <w:t xml:space="preserve">                </w:t>
      </w:r>
      <w:r w:rsidR="00275726">
        <w:rPr>
          <w:rFonts w:asciiTheme="minorHAnsi" w:eastAsia="Times New Roman" w:hAnsiTheme="minorHAnsi"/>
        </w:rPr>
        <w:t xml:space="preserve">                                                                                         </w:t>
      </w:r>
      <w:r w:rsidRPr="002902C2">
        <w:rPr>
          <w:rFonts w:asciiTheme="minorHAnsi" w:eastAsia="Times New Roman" w:hAnsiTheme="minorHAnsi"/>
        </w:rPr>
        <w:t xml:space="preserve"> </w:t>
      </w:r>
      <w:r w:rsidR="00275726">
        <w:rPr>
          <w:rFonts w:asciiTheme="minorHAnsi" w:eastAsia="Times New Roman" w:hAnsiTheme="minorHAnsi"/>
        </w:rPr>
        <w:t xml:space="preserve">                                                                                                      </w:t>
      </w:r>
      <w:r w:rsidR="000D37CD">
        <w:rPr>
          <w:rFonts w:asciiTheme="minorHAnsi" w:eastAsia="Times New Roman" w:hAnsiTheme="minorHAnsi"/>
        </w:rPr>
        <w:t xml:space="preserve">   </w:t>
      </w:r>
      <w:r w:rsidR="000D37CD">
        <w:rPr>
          <w:rFonts w:asciiTheme="minorHAnsi" w:eastAsia="Times New Roman" w:hAnsiTheme="minorHAnsi"/>
          <w:noProof/>
        </w:rPr>
        <w:t xml:space="preserve">            </w:t>
      </w:r>
    </w:p>
    <w:p w:rsidR="00CF2F91" w:rsidRPr="00275726" w:rsidRDefault="00CF2F91" w:rsidP="00275726">
      <w:pPr>
        <w:pStyle w:val="1"/>
        <w:spacing w:before="0"/>
        <w:ind w:hanging="709"/>
        <w:jc w:val="center"/>
        <w:rPr>
          <w:rFonts w:asciiTheme="minorHAnsi" w:eastAsia="Times New Roman" w:hAnsiTheme="minorHAnsi" w:cstheme="minorHAnsi"/>
          <w:sz w:val="22"/>
          <w:szCs w:val="22"/>
        </w:rPr>
      </w:pPr>
    </w:p>
    <w:p w:rsidR="00D413FF" w:rsidRPr="00FC3F13" w:rsidRDefault="000876C1" w:rsidP="00FC3F13">
      <w:pPr>
        <w:pStyle w:val="1"/>
        <w:spacing w:before="0"/>
        <w:ind w:right="-1516"/>
        <w:jc w:val="center"/>
        <w:rPr>
          <w:rFonts w:asciiTheme="minorHAnsi" w:eastAsia="Times New Roman" w:hAnsiTheme="minorHAnsi"/>
        </w:rPr>
      </w:pPr>
      <w:r>
        <w:rPr>
          <w:rFonts w:asciiTheme="minorHAnsi" w:eastAsia="Times New Roman" w:hAnsiTheme="minorHAnsi"/>
        </w:rPr>
        <w:t xml:space="preserve">     </w:t>
      </w:r>
      <w:r w:rsidR="000D37CD">
        <w:rPr>
          <w:rFonts w:asciiTheme="minorHAnsi" w:eastAsia="Times New Roman" w:hAnsiTheme="minorHAnsi"/>
        </w:rPr>
        <w:t xml:space="preserve">       </w:t>
      </w:r>
      <w:r w:rsidR="009C38AB">
        <w:rPr>
          <w:rFonts w:asciiTheme="minorHAnsi" w:eastAsia="Times New Roman" w:hAnsiTheme="minorHAnsi"/>
        </w:rPr>
        <w:br/>
      </w:r>
      <w:r w:rsidR="00F7085A">
        <w:rPr>
          <w:rFonts w:asciiTheme="minorHAnsi" w:eastAsia="Times New Roman" w:hAnsiTheme="minorHAnsi"/>
        </w:rPr>
        <w:t xml:space="preserve">        </w:t>
      </w:r>
      <w:r w:rsidR="00F7085A">
        <w:rPr>
          <w:rFonts w:asciiTheme="minorHAnsi" w:eastAsia="Times New Roman" w:hAnsiTheme="minorHAnsi"/>
          <w:noProof/>
        </w:rPr>
        <w:drawing>
          <wp:inline distT="0" distB="0" distL="0" distR="0">
            <wp:extent cx="2076450" cy="571776"/>
            <wp:effectExtent l="19050" t="0" r="0" b="0"/>
            <wp:docPr id="12" name="9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stretch>
                      <a:fillRect/>
                    </a:stretch>
                  </pic:blipFill>
                  <pic:spPr>
                    <a:xfrm>
                      <a:off x="0" y="0"/>
                      <a:ext cx="2076191" cy="571705"/>
                    </a:xfrm>
                    <a:prstGeom prst="rect">
                      <a:avLst/>
                    </a:prstGeom>
                  </pic:spPr>
                </pic:pic>
              </a:graphicData>
            </a:graphic>
          </wp:inline>
        </w:drawing>
      </w:r>
      <w:r w:rsidR="00F7085A">
        <w:rPr>
          <w:rFonts w:asciiTheme="minorHAnsi" w:eastAsia="Times New Roman" w:hAnsiTheme="minorHAnsi"/>
        </w:rPr>
        <w:br/>
      </w:r>
      <w:r w:rsidR="00F7085A">
        <w:rPr>
          <w:rFonts w:asciiTheme="minorHAnsi" w:eastAsia="Times New Roman" w:hAnsiTheme="minorHAnsi"/>
        </w:rPr>
        <w:br/>
      </w:r>
      <w:r w:rsidR="009C38AB">
        <w:rPr>
          <w:rFonts w:asciiTheme="minorHAnsi" w:eastAsia="Times New Roman" w:hAnsiTheme="minorHAnsi"/>
          <w:noProof/>
        </w:rPr>
        <w:drawing>
          <wp:inline distT="0" distB="0" distL="0" distR="0">
            <wp:extent cx="1829372" cy="838200"/>
            <wp:effectExtent l="19050" t="0" r="0" b="0"/>
            <wp:docPr id="11" name="10 - Εικόνα" descr="mathit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tia_logo.jpg"/>
                    <pic:cNvPicPr/>
                  </pic:nvPicPr>
                  <pic:blipFill>
                    <a:blip r:embed="rId11" cstate="print"/>
                    <a:stretch>
                      <a:fillRect/>
                    </a:stretch>
                  </pic:blipFill>
                  <pic:spPr>
                    <a:xfrm>
                      <a:off x="0" y="0"/>
                      <a:ext cx="1829372" cy="838200"/>
                    </a:xfrm>
                    <a:prstGeom prst="rect">
                      <a:avLst/>
                    </a:prstGeom>
                  </pic:spPr>
                </pic:pic>
              </a:graphicData>
            </a:graphic>
          </wp:inline>
        </w:drawing>
      </w:r>
      <w:r w:rsidR="000D37CD">
        <w:rPr>
          <w:rFonts w:asciiTheme="minorHAnsi" w:eastAsia="Times New Roman" w:hAnsiTheme="minorHAnsi"/>
        </w:rPr>
        <w:t xml:space="preserve">                                           </w:t>
      </w:r>
      <w:r w:rsidR="000D37CD">
        <w:rPr>
          <w:rFonts w:asciiTheme="minorHAnsi" w:hAnsiTheme="minorHAnsi" w:cstheme="minorHAnsi"/>
          <w:sz w:val="22"/>
          <w:szCs w:val="22"/>
        </w:rPr>
        <w:t xml:space="preserve">            </w:t>
      </w:r>
    </w:p>
    <w:p w:rsidR="000D37CD" w:rsidRPr="00854F11" w:rsidRDefault="000D37CD" w:rsidP="00854F11">
      <w:pPr>
        <w:pStyle w:val="1"/>
        <w:spacing w:before="0"/>
        <w:ind w:hanging="709"/>
        <w:jc w:val="center"/>
        <w:rPr>
          <w:rFonts w:asciiTheme="minorHAnsi" w:hAnsiTheme="minorHAnsi" w:cstheme="minorHAnsi"/>
        </w:rPr>
      </w:pPr>
      <w:r w:rsidRPr="00854F11">
        <w:rPr>
          <w:rFonts w:asciiTheme="minorHAnsi" w:hAnsiTheme="minorHAnsi" w:cstheme="minorHAnsi"/>
        </w:rPr>
        <w:t xml:space="preserve">   ΜΕΤΑΛΥΚΕΙΑΚΟ ΕΤΟΣ – ΤΑΞΗ ΜΑΘΗΤΕΙΑΣ</w:t>
      </w:r>
    </w:p>
    <w:p w:rsidR="00CF2F91" w:rsidRDefault="00D413FF" w:rsidP="00CF2F91">
      <w:pPr>
        <w:pStyle w:val="1"/>
        <w:spacing w:before="0"/>
        <w:jc w:val="center"/>
        <w:rPr>
          <w:rFonts w:asciiTheme="minorHAnsi" w:eastAsia="Times New Roman" w:hAnsiTheme="minorHAnsi"/>
        </w:rPr>
      </w:pPr>
      <w:r>
        <w:rPr>
          <w:rFonts w:asciiTheme="minorHAnsi" w:eastAsia="Times New Roman" w:hAnsiTheme="minorHAnsi"/>
        </w:rPr>
        <w:br/>
      </w:r>
      <w:r w:rsidR="00CF2F91">
        <w:rPr>
          <w:rFonts w:asciiTheme="minorHAnsi" w:eastAsia="Times New Roman" w:hAnsiTheme="minorHAnsi"/>
        </w:rPr>
        <w:t>Εν</w:t>
      </w:r>
      <w:r w:rsidR="00C02707">
        <w:rPr>
          <w:rFonts w:asciiTheme="minorHAnsi" w:eastAsia="Times New Roman" w:hAnsiTheme="minorHAnsi"/>
        </w:rPr>
        <w:t>ημερωτικό Σημείωμα για Μαθητές και Γονείς</w:t>
      </w:r>
      <w:r w:rsidR="00CF2F91">
        <w:rPr>
          <w:rFonts w:asciiTheme="minorHAnsi" w:eastAsia="Times New Roman" w:hAnsiTheme="minorHAnsi"/>
        </w:rPr>
        <w:t xml:space="preserve"> </w:t>
      </w:r>
    </w:p>
    <w:p w:rsidR="00C02707" w:rsidRDefault="00C02707" w:rsidP="00C02707"/>
    <w:p w:rsidR="002B1240" w:rsidRPr="002902C2" w:rsidRDefault="002B1240" w:rsidP="00004F5F">
      <w:pPr>
        <w:pStyle w:val="a8"/>
        <w:numPr>
          <w:ilvl w:val="0"/>
          <w:numId w:val="2"/>
        </w:numPr>
        <w:ind w:right="-1374"/>
        <w:rPr>
          <w:b/>
          <w:sz w:val="24"/>
          <w:szCs w:val="24"/>
        </w:rPr>
      </w:pPr>
      <w:r w:rsidRPr="002902C2">
        <w:rPr>
          <w:b/>
          <w:sz w:val="24"/>
          <w:szCs w:val="24"/>
        </w:rPr>
        <w:t xml:space="preserve">Τι είναι το </w:t>
      </w:r>
      <w:proofErr w:type="spellStart"/>
      <w:r w:rsidRPr="002902C2">
        <w:rPr>
          <w:b/>
          <w:sz w:val="24"/>
          <w:szCs w:val="24"/>
        </w:rPr>
        <w:t>Μεταλυκειακό</w:t>
      </w:r>
      <w:proofErr w:type="spellEnd"/>
      <w:r w:rsidRPr="002902C2">
        <w:rPr>
          <w:b/>
          <w:sz w:val="24"/>
          <w:szCs w:val="24"/>
        </w:rPr>
        <w:t xml:space="preserve"> έτος – τάξη μαθητείας;</w:t>
      </w:r>
    </w:p>
    <w:p w:rsidR="002B1240" w:rsidRPr="006D353F" w:rsidRDefault="002B1240" w:rsidP="00C40224">
      <w:pPr>
        <w:ind w:left="-709" w:right="-1374"/>
        <w:jc w:val="both"/>
        <w:rPr>
          <w:b/>
        </w:rPr>
      </w:pPr>
      <w:r>
        <w:t xml:space="preserve"> Είναι το εκπαιδευτικό σύστημα στο οποίο ο μαθησιακός χρόνος εναλλάσσεται μεταξύ της σχολικής μονάδας και του χώρου εργασίας. </w:t>
      </w:r>
      <w:r w:rsidR="006D353F">
        <w:t xml:space="preserve">Είναι μια </w:t>
      </w:r>
      <w:r w:rsidR="006D353F" w:rsidRPr="006D353F">
        <w:rPr>
          <w:b/>
        </w:rPr>
        <w:t>προαιρετική τάξη</w:t>
      </w:r>
      <w:r w:rsidR="006D353F">
        <w:rPr>
          <w:b/>
        </w:rPr>
        <w:t xml:space="preserve"> </w:t>
      </w:r>
      <w:r w:rsidR="006D353F">
        <w:t>που συνδέει το Σχολείο και τον απόφοιτο του ΕΠΑΛ με το χώρο εργασίας.</w:t>
      </w:r>
      <w:r w:rsidR="00C40224">
        <w:t xml:space="preserve">  Προετοιμάζει το νέο απόφοιτο του Επαγγελματικού Λυκείου για την ομαλή μετάβασή του από την εκπαίδευση στο επάγγελμα, προσφέροντάς του εργασιακή εμπειρία και εξοικείωση με τις υποχρεώσεις και τα δικαιώματα των εργαζομένων.</w:t>
      </w:r>
    </w:p>
    <w:p w:rsidR="002B1240" w:rsidRPr="002902C2" w:rsidRDefault="002902C2" w:rsidP="00004F5F">
      <w:pPr>
        <w:pStyle w:val="a8"/>
        <w:numPr>
          <w:ilvl w:val="0"/>
          <w:numId w:val="2"/>
        </w:numPr>
        <w:ind w:right="-1374"/>
        <w:rPr>
          <w:b/>
          <w:sz w:val="24"/>
          <w:szCs w:val="24"/>
        </w:rPr>
      </w:pPr>
      <w:r w:rsidRPr="002902C2">
        <w:rPr>
          <w:b/>
          <w:sz w:val="24"/>
          <w:szCs w:val="24"/>
        </w:rPr>
        <w:t xml:space="preserve">Ποιοι έχουν τη δυνατότητα να παρακολουθήσουν  </w:t>
      </w:r>
      <w:r w:rsidR="00C02707" w:rsidRPr="002902C2">
        <w:rPr>
          <w:sz w:val="24"/>
          <w:szCs w:val="24"/>
        </w:rPr>
        <w:t xml:space="preserve"> </w:t>
      </w:r>
      <w:r w:rsidR="00C02707" w:rsidRPr="002902C2">
        <w:rPr>
          <w:b/>
          <w:sz w:val="24"/>
          <w:szCs w:val="24"/>
        </w:rPr>
        <w:t>το</w:t>
      </w:r>
      <w:r w:rsidR="00C02707" w:rsidRPr="002902C2">
        <w:rPr>
          <w:sz w:val="24"/>
          <w:szCs w:val="24"/>
        </w:rPr>
        <w:t xml:space="preserve"> </w:t>
      </w:r>
      <w:r w:rsidR="00C02707" w:rsidRPr="002902C2">
        <w:rPr>
          <w:b/>
          <w:sz w:val="24"/>
          <w:szCs w:val="24"/>
        </w:rPr>
        <w:t xml:space="preserve"> </w:t>
      </w:r>
      <w:proofErr w:type="spellStart"/>
      <w:r w:rsidR="00C02707" w:rsidRPr="002902C2">
        <w:rPr>
          <w:b/>
          <w:sz w:val="24"/>
          <w:szCs w:val="24"/>
        </w:rPr>
        <w:t>Μεταλυκειακό</w:t>
      </w:r>
      <w:proofErr w:type="spellEnd"/>
      <w:r w:rsidR="00C02707" w:rsidRPr="002902C2">
        <w:rPr>
          <w:b/>
          <w:sz w:val="24"/>
          <w:szCs w:val="24"/>
        </w:rPr>
        <w:t xml:space="preserve"> έτος – τάξη μαθητείας των Επαγγελματικών Λυκείων (ΕΠΑ.Λ.)</w:t>
      </w:r>
      <w:r w:rsidR="002C2784" w:rsidRPr="002902C2">
        <w:rPr>
          <w:b/>
          <w:sz w:val="24"/>
          <w:szCs w:val="24"/>
        </w:rPr>
        <w:t>;</w:t>
      </w:r>
    </w:p>
    <w:p w:rsidR="00C02707" w:rsidRDefault="00CF2F91" w:rsidP="00AD1529">
      <w:pPr>
        <w:autoSpaceDE w:val="0"/>
        <w:autoSpaceDN w:val="0"/>
        <w:adjustRightInd w:val="0"/>
        <w:spacing w:after="0"/>
        <w:ind w:left="-709" w:right="-1374"/>
        <w:jc w:val="both"/>
      </w:pPr>
      <w:r w:rsidRPr="00302A71">
        <w:rPr>
          <w:b/>
        </w:rPr>
        <w:t xml:space="preserve">Το </w:t>
      </w:r>
      <w:proofErr w:type="spellStart"/>
      <w:r w:rsidRPr="00302A71">
        <w:rPr>
          <w:b/>
        </w:rPr>
        <w:t>Μεταλυκειακό</w:t>
      </w:r>
      <w:proofErr w:type="spellEnd"/>
      <w:r w:rsidRPr="00302A71">
        <w:rPr>
          <w:b/>
        </w:rPr>
        <w:t xml:space="preserve"> έτος – τάξη μαθητείας των Επαγγελματικών Λυκείων (ΕΠΑ.Λ.)</w:t>
      </w:r>
      <w:r w:rsidR="002902C2">
        <w:t xml:space="preserve"> έχουν τη δυνατότητα να παρακολουθήσουν  απόφοιτοι</w:t>
      </w:r>
      <w:r w:rsidR="00004F5F">
        <w:t xml:space="preserve"> </w:t>
      </w:r>
      <w:r w:rsidR="00C02707">
        <w:t>Λυκείου</w:t>
      </w:r>
      <w:r w:rsidR="002B1240">
        <w:t xml:space="preserve"> (ΓΕΛ και ΕΠΑΛ)</w:t>
      </w:r>
      <w:r w:rsidR="002902C2">
        <w:t xml:space="preserve"> και πτυχιούχοι</w:t>
      </w:r>
      <w:r w:rsidR="00C02707">
        <w:t xml:space="preserve"> ΕΠΑ.Λ.</w:t>
      </w:r>
      <w:r w:rsidR="002B1240">
        <w:t xml:space="preserve"> που βρίσκονται εκτός απασχόλησης, εκπαίδευσης ή κατάρτισης.</w:t>
      </w:r>
    </w:p>
    <w:p w:rsidR="002C2784" w:rsidRDefault="002C2784" w:rsidP="00AD1529">
      <w:pPr>
        <w:autoSpaceDE w:val="0"/>
        <w:autoSpaceDN w:val="0"/>
        <w:adjustRightInd w:val="0"/>
        <w:spacing w:after="0"/>
        <w:ind w:left="-709" w:right="-1374"/>
        <w:jc w:val="both"/>
      </w:pPr>
    </w:p>
    <w:p w:rsidR="00C02707" w:rsidRPr="002902C2" w:rsidRDefault="002C2784" w:rsidP="00004F5F">
      <w:pPr>
        <w:pStyle w:val="a8"/>
        <w:numPr>
          <w:ilvl w:val="0"/>
          <w:numId w:val="2"/>
        </w:numPr>
        <w:autoSpaceDE w:val="0"/>
        <w:autoSpaceDN w:val="0"/>
        <w:adjustRightInd w:val="0"/>
        <w:spacing w:after="0"/>
        <w:ind w:right="-1374"/>
        <w:jc w:val="both"/>
        <w:rPr>
          <w:b/>
          <w:sz w:val="24"/>
          <w:szCs w:val="24"/>
        </w:rPr>
      </w:pPr>
      <w:r w:rsidRPr="002902C2">
        <w:rPr>
          <w:b/>
          <w:sz w:val="24"/>
          <w:szCs w:val="24"/>
        </w:rPr>
        <w:t xml:space="preserve">Πόση </w:t>
      </w:r>
      <w:r w:rsidR="00C02707" w:rsidRPr="002902C2">
        <w:rPr>
          <w:b/>
          <w:sz w:val="24"/>
          <w:szCs w:val="24"/>
        </w:rPr>
        <w:t xml:space="preserve"> διάρκεια</w:t>
      </w:r>
      <w:r w:rsidRPr="002902C2">
        <w:rPr>
          <w:b/>
          <w:sz w:val="24"/>
          <w:szCs w:val="24"/>
        </w:rPr>
        <w:t xml:space="preserve"> έχει</w:t>
      </w:r>
      <w:r w:rsidR="00C02707" w:rsidRPr="002902C2">
        <w:rPr>
          <w:b/>
          <w:sz w:val="24"/>
          <w:szCs w:val="24"/>
        </w:rPr>
        <w:t xml:space="preserve"> </w:t>
      </w:r>
      <w:r w:rsidRPr="002902C2">
        <w:rPr>
          <w:b/>
          <w:sz w:val="24"/>
          <w:szCs w:val="24"/>
        </w:rPr>
        <w:t xml:space="preserve"> </w:t>
      </w:r>
      <w:r w:rsidR="00C02707" w:rsidRPr="002902C2">
        <w:rPr>
          <w:b/>
          <w:sz w:val="24"/>
          <w:szCs w:val="24"/>
        </w:rPr>
        <w:t xml:space="preserve"> και τι περι</w:t>
      </w:r>
      <w:r w:rsidRPr="002902C2">
        <w:rPr>
          <w:b/>
          <w:sz w:val="24"/>
          <w:szCs w:val="24"/>
        </w:rPr>
        <w:t>λαμβάνει;</w:t>
      </w:r>
    </w:p>
    <w:p w:rsidR="002C2784" w:rsidRPr="002C2784" w:rsidRDefault="002C2784" w:rsidP="00AD1529">
      <w:pPr>
        <w:autoSpaceDE w:val="0"/>
        <w:autoSpaceDN w:val="0"/>
        <w:adjustRightInd w:val="0"/>
        <w:spacing w:after="0"/>
        <w:ind w:left="-709" w:right="-1374"/>
        <w:jc w:val="both"/>
        <w:rPr>
          <w:b/>
        </w:rPr>
      </w:pPr>
    </w:p>
    <w:p w:rsidR="00CF2F91" w:rsidRDefault="002C2784" w:rsidP="00AD1529">
      <w:pPr>
        <w:autoSpaceDE w:val="0"/>
        <w:autoSpaceDN w:val="0"/>
        <w:adjustRightInd w:val="0"/>
        <w:spacing w:after="0"/>
        <w:ind w:left="-709" w:right="-1374"/>
        <w:jc w:val="both"/>
      </w:pPr>
      <w:r>
        <w:t>Έ</w:t>
      </w:r>
      <w:r w:rsidR="00CF2F91" w:rsidRPr="00302A71">
        <w:t xml:space="preserve">χει διάρκεια </w:t>
      </w:r>
      <w:r w:rsidR="00CF2F91" w:rsidRPr="002C2784">
        <w:rPr>
          <w:b/>
        </w:rPr>
        <w:t>περίπου 9 μηνών</w:t>
      </w:r>
      <w:r w:rsidR="00CF2F91" w:rsidRPr="00302A71">
        <w:t xml:space="preserve"> και περιλαμβάνει: </w:t>
      </w:r>
    </w:p>
    <w:p w:rsidR="002C2784" w:rsidRPr="00302A71" w:rsidRDefault="002C2784" w:rsidP="00AD1529">
      <w:pPr>
        <w:autoSpaceDE w:val="0"/>
        <w:autoSpaceDN w:val="0"/>
        <w:adjustRightInd w:val="0"/>
        <w:spacing w:after="0"/>
        <w:ind w:left="-709" w:right="-1374"/>
        <w:jc w:val="both"/>
      </w:pPr>
    </w:p>
    <w:p w:rsidR="00CF2F91" w:rsidRDefault="00CF2F91" w:rsidP="00AD1529">
      <w:pPr>
        <w:spacing w:after="0"/>
        <w:ind w:left="-709" w:right="-1374"/>
        <w:jc w:val="both"/>
        <w:rPr>
          <w:color w:val="000000" w:themeColor="text1"/>
        </w:rPr>
      </w:pPr>
      <w:r w:rsidRPr="00302A71">
        <w:rPr>
          <w:b/>
          <w:color w:val="000000" w:themeColor="text1"/>
        </w:rPr>
        <w:t xml:space="preserve">Α. </w:t>
      </w:r>
      <w:r w:rsidRPr="00302A71">
        <w:rPr>
          <w:b/>
          <w:color w:val="000000" w:themeColor="text1"/>
          <w:u w:val="single"/>
        </w:rPr>
        <w:t>«Πρόγραμμα εκπαίδευσης στο χώρο εργασίας»</w:t>
      </w:r>
      <w:r w:rsidRPr="00302A71">
        <w:rPr>
          <w:color w:val="000000" w:themeColor="text1"/>
        </w:rPr>
        <w:t>, διάρκειας 156 ημερολογιακών ημερών (είκοσι οκτώ (28) ωρών εβδομαδιαίως, επιμερισμένο σε τέσσερις (4) ημέρες</w:t>
      </w:r>
      <w:r>
        <w:rPr>
          <w:color w:val="000000" w:themeColor="text1"/>
        </w:rPr>
        <w:t>, επτά (7) ώρες την ημέρα</w:t>
      </w:r>
      <w:r w:rsidRPr="00302A71">
        <w:rPr>
          <w:color w:val="000000" w:themeColor="text1"/>
        </w:rPr>
        <w:t xml:space="preserve">), εξαιρουμένων των εβδομάδων που περιλαμβάνουν επίσημες αργίες και του χρονικού διαστήματος που ο εργοδότης παραμένει κλειστός.  Σε περίπτωση που ο εργοδότης παραμείνει κλειστός για </w:t>
      </w:r>
      <w:r>
        <w:rPr>
          <w:color w:val="000000" w:themeColor="text1"/>
        </w:rPr>
        <w:t xml:space="preserve">οποιοδήποτε χρονικό διάστημα </w:t>
      </w:r>
      <w:r w:rsidRPr="00302A71">
        <w:rPr>
          <w:color w:val="000000" w:themeColor="text1"/>
        </w:rPr>
        <w:t xml:space="preserve">ο μαθητευόμενος </w:t>
      </w:r>
      <w:r>
        <w:rPr>
          <w:color w:val="000000" w:themeColor="text1"/>
        </w:rPr>
        <w:t>υποχρεούται να</w:t>
      </w:r>
      <w:r w:rsidRPr="00302A71">
        <w:rPr>
          <w:color w:val="000000" w:themeColor="text1"/>
        </w:rPr>
        <w:t xml:space="preserve"> κάνει χρήση τ</w:t>
      </w:r>
      <w:r>
        <w:rPr>
          <w:color w:val="000000" w:themeColor="text1"/>
        </w:rPr>
        <w:t>ης</w:t>
      </w:r>
      <w:r w:rsidRPr="00302A71">
        <w:rPr>
          <w:color w:val="000000" w:themeColor="text1"/>
        </w:rPr>
        <w:t xml:space="preserve"> κανονικής του άδειας (12 εργάσιμες ημέρες). </w:t>
      </w:r>
    </w:p>
    <w:p w:rsidR="00CF2F91" w:rsidRDefault="00004F5F" w:rsidP="00004F5F">
      <w:pPr>
        <w:spacing w:after="0"/>
        <w:ind w:left="-709" w:right="-1374"/>
        <w:jc w:val="both"/>
        <w:rPr>
          <w:color w:val="000000" w:themeColor="text1"/>
        </w:rPr>
      </w:pPr>
      <w:r>
        <w:rPr>
          <w:b/>
          <w:color w:val="000000" w:themeColor="text1"/>
        </w:rPr>
        <w:t>Ο μαθητευόμενος εποπτεύεται στο χώρο εργασίας από εκπαιδευτικό του σχολείου.</w:t>
      </w:r>
    </w:p>
    <w:p w:rsidR="00004F5F" w:rsidRPr="00004F5F" w:rsidRDefault="00004F5F" w:rsidP="00004F5F">
      <w:pPr>
        <w:spacing w:after="0"/>
        <w:ind w:left="-709" w:right="-1374"/>
        <w:jc w:val="both"/>
        <w:rPr>
          <w:color w:val="000000" w:themeColor="text1"/>
        </w:rPr>
      </w:pPr>
    </w:p>
    <w:p w:rsidR="006F0EEC" w:rsidRPr="00004F5F" w:rsidRDefault="00CF2F91" w:rsidP="00004F5F">
      <w:pPr>
        <w:autoSpaceDE w:val="0"/>
        <w:autoSpaceDN w:val="0"/>
        <w:adjustRightInd w:val="0"/>
        <w:spacing w:after="0"/>
        <w:ind w:left="-709" w:right="-1374"/>
        <w:jc w:val="both"/>
      </w:pPr>
      <w:r w:rsidRPr="00302A71">
        <w:rPr>
          <w:b/>
          <w:color w:val="000000" w:themeColor="text1"/>
        </w:rPr>
        <w:t xml:space="preserve">Β. </w:t>
      </w:r>
      <w:r w:rsidRPr="00302A71">
        <w:rPr>
          <w:b/>
          <w:color w:val="000000" w:themeColor="text1"/>
          <w:u w:val="single"/>
        </w:rPr>
        <w:t>«Πρόγραμμα εργαστηριακών μαθημάτων της ειδικότητας»</w:t>
      </w:r>
      <w:r w:rsidRPr="00302A71">
        <w:rPr>
          <w:color w:val="000000" w:themeColor="text1"/>
        </w:rPr>
        <w:t xml:space="preserve"> συνολικής διάρκειας διακοσίων τριών (203) ωρών. Το πρόγραμμα αυτό διδάσκεται μία (1) ημέρα την εβδομάδα για επτά (7) διδακτικές ώρες από εκπαιδευτικό προσωπικό του Υπουργείου Παιδείας, Έρευνας και Θρησκευμάτων σε Εργαστηριακά Κέντρα (ΕΚ) ή/και σε Σχολικά Εργαστήρια των ΕΠΑ.Λ.</w:t>
      </w:r>
    </w:p>
    <w:p w:rsidR="006F0EEC" w:rsidRDefault="006F0EEC" w:rsidP="00AD1529">
      <w:pPr>
        <w:autoSpaceDE w:val="0"/>
        <w:autoSpaceDN w:val="0"/>
        <w:adjustRightInd w:val="0"/>
        <w:spacing w:after="0" w:line="240" w:lineRule="auto"/>
        <w:ind w:left="-709" w:right="-1374"/>
        <w:rPr>
          <w:color w:val="000000" w:themeColor="text1"/>
        </w:rPr>
      </w:pPr>
    </w:p>
    <w:p w:rsidR="00FC3F13" w:rsidRDefault="00FC3F13" w:rsidP="00AD1529">
      <w:pPr>
        <w:autoSpaceDE w:val="0"/>
        <w:autoSpaceDN w:val="0"/>
        <w:adjustRightInd w:val="0"/>
        <w:spacing w:after="0" w:line="240" w:lineRule="auto"/>
        <w:ind w:left="-709" w:right="-1374"/>
        <w:rPr>
          <w:color w:val="000000" w:themeColor="text1"/>
        </w:rPr>
      </w:pPr>
    </w:p>
    <w:p w:rsidR="00FC3F13" w:rsidRDefault="00FC3F13" w:rsidP="00AD1529">
      <w:pPr>
        <w:autoSpaceDE w:val="0"/>
        <w:autoSpaceDN w:val="0"/>
        <w:adjustRightInd w:val="0"/>
        <w:spacing w:after="0" w:line="240" w:lineRule="auto"/>
        <w:ind w:left="-709" w:right="-1374"/>
        <w:rPr>
          <w:color w:val="000000" w:themeColor="text1"/>
        </w:rPr>
      </w:pPr>
    </w:p>
    <w:p w:rsidR="006F0EEC" w:rsidRPr="002902C2" w:rsidRDefault="006F0EEC" w:rsidP="00004F5F">
      <w:pPr>
        <w:pStyle w:val="a8"/>
        <w:numPr>
          <w:ilvl w:val="0"/>
          <w:numId w:val="2"/>
        </w:numPr>
        <w:autoSpaceDE w:val="0"/>
        <w:autoSpaceDN w:val="0"/>
        <w:adjustRightInd w:val="0"/>
        <w:spacing w:after="0"/>
        <w:ind w:right="-1374"/>
        <w:jc w:val="both"/>
        <w:rPr>
          <w:b/>
          <w:sz w:val="24"/>
          <w:szCs w:val="24"/>
        </w:rPr>
      </w:pPr>
      <w:r w:rsidRPr="002902C2">
        <w:rPr>
          <w:b/>
          <w:sz w:val="24"/>
          <w:szCs w:val="24"/>
        </w:rPr>
        <w:t>Για ποιες ειδικότητες των ΕΠΑΛ λειτουργεί το «</w:t>
      </w:r>
      <w:proofErr w:type="spellStart"/>
      <w:r w:rsidRPr="002902C2">
        <w:rPr>
          <w:b/>
          <w:sz w:val="24"/>
          <w:szCs w:val="24"/>
        </w:rPr>
        <w:t>Μεταλυκειακό</w:t>
      </w:r>
      <w:proofErr w:type="spellEnd"/>
      <w:r w:rsidRPr="002902C2">
        <w:rPr>
          <w:b/>
          <w:sz w:val="24"/>
          <w:szCs w:val="24"/>
        </w:rPr>
        <w:t xml:space="preserve"> έτος-Τάξη Μαθητείας»;</w:t>
      </w:r>
    </w:p>
    <w:p w:rsidR="006F0EEC" w:rsidRPr="006F0EEC" w:rsidRDefault="006F0EEC" w:rsidP="00AD1529">
      <w:pPr>
        <w:autoSpaceDE w:val="0"/>
        <w:autoSpaceDN w:val="0"/>
        <w:adjustRightInd w:val="0"/>
        <w:spacing w:after="0"/>
        <w:ind w:left="-709" w:right="-1374"/>
        <w:jc w:val="both"/>
        <w:rPr>
          <w:b/>
          <w:sz w:val="24"/>
          <w:szCs w:val="24"/>
        </w:rPr>
      </w:pPr>
    </w:p>
    <w:p w:rsidR="006F0EEC" w:rsidRPr="00B8355D" w:rsidRDefault="006F0EEC" w:rsidP="00AD1529">
      <w:pPr>
        <w:ind w:left="-709" w:right="-1374"/>
        <w:jc w:val="both"/>
        <w:rPr>
          <w:rFonts w:cs="Calibri"/>
          <w:color w:val="000000"/>
        </w:rPr>
      </w:pPr>
      <w:r w:rsidRPr="00B8355D">
        <w:rPr>
          <w:rFonts w:cs="Calibri"/>
          <w:color w:val="000000"/>
        </w:rPr>
        <w:t xml:space="preserve">Οι ειδικότητες </w:t>
      </w:r>
      <w:r w:rsidR="00FC3F13">
        <w:rPr>
          <w:rFonts w:cs="Calibri"/>
          <w:color w:val="000000"/>
        </w:rPr>
        <w:t xml:space="preserve"> </w:t>
      </w:r>
      <w:proofErr w:type="spellStart"/>
      <w:r w:rsidRPr="00B8355D">
        <w:rPr>
          <w:rFonts w:cs="Calibri"/>
          <w:color w:val="000000"/>
        </w:rPr>
        <w:t>Μεταλυκειακού</w:t>
      </w:r>
      <w:proofErr w:type="spellEnd"/>
      <w:r w:rsidRPr="00B8355D">
        <w:rPr>
          <w:rFonts w:cs="Calibri"/>
          <w:color w:val="000000"/>
        </w:rPr>
        <w:t xml:space="preserve"> Έτους – Τάξης Μαθητεία</w:t>
      </w:r>
      <w:r>
        <w:rPr>
          <w:rFonts w:cs="Calibri"/>
          <w:color w:val="000000"/>
        </w:rPr>
        <w:t>ς ΕΠΑ.Λ. στα ΕΠΑΛ Περιφερειακής Ενότητας Ρεθύμνου είναι:</w:t>
      </w:r>
      <w:bookmarkStart w:id="0" w:name="_GoBack"/>
      <w:bookmarkEnd w:id="0"/>
    </w:p>
    <w:tbl>
      <w:tblPr>
        <w:tblStyle w:val="a5"/>
        <w:tblpPr w:leftFromText="180" w:rightFromText="180" w:vertAnchor="text" w:horzAnchor="margin" w:tblpXSpec="center" w:tblpY="399"/>
        <w:tblW w:w="10206" w:type="dxa"/>
        <w:tblLook w:val="04A0"/>
      </w:tblPr>
      <w:tblGrid>
        <w:gridCol w:w="5211"/>
        <w:gridCol w:w="4995"/>
      </w:tblGrid>
      <w:tr w:rsidR="004A1791" w:rsidRPr="002902C2" w:rsidTr="004A1791">
        <w:tc>
          <w:tcPr>
            <w:tcW w:w="5211" w:type="dxa"/>
            <w:vAlign w:val="center"/>
          </w:tcPr>
          <w:p w:rsidR="002902C2" w:rsidRPr="002902C2" w:rsidRDefault="004A1791" w:rsidP="002902C2">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Τεχνικός Φυτικής Παραγωγής</w:t>
            </w:r>
          </w:p>
          <w:p w:rsidR="002902C2" w:rsidRPr="002902C2" w:rsidRDefault="002902C2" w:rsidP="002902C2">
            <w:pPr>
              <w:pStyle w:val="a4"/>
              <w:tabs>
                <w:tab w:val="left" w:pos="0"/>
              </w:tabs>
              <w:ind w:right="-47"/>
              <w:jc w:val="left"/>
              <w:rPr>
                <w:rFonts w:cs="Calibri"/>
                <w:b/>
                <w:color w:val="000000"/>
                <w:lang w:val="el-GR"/>
              </w:rPr>
            </w:pPr>
          </w:p>
        </w:tc>
        <w:tc>
          <w:tcPr>
            <w:tcW w:w="4995" w:type="dxa"/>
            <w:vAlign w:val="center"/>
          </w:tcPr>
          <w:p w:rsidR="004A1791" w:rsidRPr="002902C2" w:rsidRDefault="004A1791" w:rsidP="00824384">
            <w:pPr>
              <w:pStyle w:val="a4"/>
              <w:tabs>
                <w:tab w:val="left" w:pos="0"/>
              </w:tabs>
              <w:ind w:right="-47"/>
              <w:jc w:val="left"/>
              <w:rPr>
                <w:rFonts w:cs="Calibri"/>
                <w:b/>
                <w:color w:val="000000"/>
                <w:lang w:val="el-GR"/>
              </w:rPr>
            </w:pPr>
            <w:r w:rsidRPr="002902C2">
              <w:rPr>
                <w:rFonts w:cs="Calibri"/>
                <w:b/>
                <w:color w:val="000000"/>
                <w:lang w:val="el-GR"/>
              </w:rPr>
              <w:t>10. Τεχνικός Θερμικών και Υδραυλικών Εγκαταστάσεων και Τεχνολογίας Πετρελαίου και Φυσικού Αερίου</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Υπάλληλος Τουριστικών Επιχειρήσεων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11.Τεχνικός Εφαρμογών Πληροφορικής</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Υπάλληλος Διοίκησης και Οικονομικών Υπηρεσιών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12. Τεχνικός Η/Υ και Δικτύων Η/Υ</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Γραφικών Τεχνών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 xml:space="preserve">13. Τεχνικός Δομικών Έργων και </w:t>
            </w:r>
            <w:proofErr w:type="spellStart"/>
            <w:r w:rsidRPr="002902C2">
              <w:rPr>
                <w:rFonts w:cs="Calibri"/>
                <w:b/>
                <w:color w:val="000000"/>
                <w:lang w:val="el-GR"/>
              </w:rPr>
              <w:t>Γεωπληροφορικής</w:t>
            </w:r>
            <w:proofErr w:type="spellEnd"/>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Τεχνικός Ηλεκτρονικών και Υπολογιστικών Συστημάτων, Εγκαταστάσεων, Δικτύων και Τηλεπικοινωνιών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14</w:t>
            </w:r>
            <w:r w:rsidRPr="002902C2">
              <w:rPr>
                <w:rFonts w:cs="Calibri"/>
                <w:b/>
                <w:color w:val="000000"/>
              </w:rPr>
              <w:t xml:space="preserve">. </w:t>
            </w:r>
            <w:r w:rsidRPr="002902C2">
              <w:rPr>
                <w:rFonts w:cs="Calibri"/>
                <w:b/>
                <w:color w:val="000000"/>
                <w:lang w:val="el-GR"/>
              </w:rPr>
              <w:t>Βοηθός Νοσηλευτή</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Τεχνικός Ηλεκτρολογικών Συστημάτων, Εγκαταστάσεων και Δικτύων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15</w:t>
            </w:r>
            <w:r w:rsidRPr="002902C2">
              <w:rPr>
                <w:rFonts w:cs="Calibri"/>
                <w:b/>
                <w:color w:val="000000"/>
              </w:rPr>
              <w:t xml:space="preserve">. </w:t>
            </w:r>
            <w:r w:rsidRPr="002902C2">
              <w:rPr>
                <w:rFonts w:cs="Calibri"/>
                <w:b/>
                <w:color w:val="000000"/>
                <w:lang w:val="el-GR"/>
              </w:rPr>
              <w:t>Βοηθός Φυσικοθεραπευτή</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Τεχνικός Εγκαταστάσεων Ψύξης,  Αερισμού και Κλιματισμού</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16</w:t>
            </w:r>
            <w:r w:rsidRPr="002902C2">
              <w:rPr>
                <w:rFonts w:cs="Calibri"/>
                <w:b/>
                <w:color w:val="000000"/>
              </w:rPr>
              <w:t xml:space="preserve">. </w:t>
            </w:r>
            <w:r w:rsidRPr="002902C2">
              <w:rPr>
                <w:rFonts w:cs="Calibri"/>
                <w:b/>
                <w:color w:val="000000"/>
                <w:lang w:val="el-GR"/>
              </w:rPr>
              <w:t>Βοηθός Βρεφονηπιοκόμων</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jc w:val="left"/>
              <w:rPr>
                <w:rFonts w:cs="Calibri"/>
                <w:b/>
                <w:color w:val="000000"/>
                <w:lang w:val="el-GR"/>
              </w:rPr>
            </w:pPr>
            <w:r w:rsidRPr="002902C2">
              <w:rPr>
                <w:rFonts w:cs="Calibri"/>
                <w:b/>
                <w:color w:val="000000"/>
                <w:lang w:val="el-GR"/>
              </w:rPr>
              <w:t>Τεχνικός Μηχανολογικών Εγκαταστάσεων και Κατασκευών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17</w:t>
            </w:r>
            <w:r w:rsidRPr="002902C2">
              <w:rPr>
                <w:rFonts w:cs="Calibri"/>
                <w:b/>
                <w:color w:val="000000"/>
              </w:rPr>
              <w:t xml:space="preserve">. </w:t>
            </w:r>
            <w:r w:rsidRPr="002902C2">
              <w:rPr>
                <w:rFonts w:cs="Calibri"/>
                <w:b/>
                <w:color w:val="000000"/>
                <w:lang w:val="el-GR"/>
              </w:rPr>
              <w:t>Αισθητικής Τέχνης</w:t>
            </w:r>
          </w:p>
        </w:tc>
      </w:tr>
      <w:tr w:rsidR="004A1791" w:rsidRPr="002902C2" w:rsidTr="004A1791">
        <w:tc>
          <w:tcPr>
            <w:tcW w:w="5211" w:type="dxa"/>
            <w:vAlign w:val="center"/>
          </w:tcPr>
          <w:p w:rsidR="004A1791" w:rsidRPr="002902C2" w:rsidRDefault="004A1791" w:rsidP="004A1791">
            <w:pPr>
              <w:pStyle w:val="a4"/>
              <w:numPr>
                <w:ilvl w:val="0"/>
                <w:numId w:val="3"/>
              </w:numPr>
              <w:tabs>
                <w:tab w:val="left" w:pos="0"/>
              </w:tabs>
              <w:ind w:left="284" w:right="-47" w:hanging="284"/>
              <w:jc w:val="left"/>
              <w:rPr>
                <w:rFonts w:cs="Calibri"/>
                <w:b/>
                <w:color w:val="000000"/>
                <w:lang w:val="el-GR"/>
              </w:rPr>
            </w:pPr>
            <w:r w:rsidRPr="002902C2">
              <w:rPr>
                <w:rFonts w:cs="Calibri"/>
                <w:b/>
                <w:color w:val="000000"/>
                <w:lang w:val="el-GR"/>
              </w:rPr>
              <w:t xml:space="preserve"> Τεχνικός Οχημάτων</w:t>
            </w:r>
          </w:p>
        </w:tc>
        <w:tc>
          <w:tcPr>
            <w:tcW w:w="4995" w:type="dxa"/>
            <w:vAlign w:val="center"/>
          </w:tcPr>
          <w:p w:rsidR="004A1791" w:rsidRPr="002902C2" w:rsidRDefault="004A1791" w:rsidP="004A1791">
            <w:pPr>
              <w:pStyle w:val="a4"/>
              <w:tabs>
                <w:tab w:val="left" w:pos="0"/>
              </w:tabs>
              <w:ind w:right="-47"/>
              <w:jc w:val="left"/>
              <w:rPr>
                <w:rFonts w:cs="Calibri"/>
                <w:b/>
                <w:color w:val="000000"/>
                <w:lang w:val="el-GR"/>
              </w:rPr>
            </w:pPr>
            <w:r w:rsidRPr="002902C2">
              <w:rPr>
                <w:rFonts w:cs="Calibri"/>
                <w:b/>
                <w:color w:val="000000"/>
                <w:lang w:val="el-GR"/>
              </w:rPr>
              <w:t>18. Κομμωτικής Τέχνης</w:t>
            </w:r>
          </w:p>
        </w:tc>
      </w:tr>
    </w:tbl>
    <w:p w:rsidR="00824384" w:rsidRPr="002902C2" w:rsidRDefault="00824384" w:rsidP="00AD1529">
      <w:pPr>
        <w:pStyle w:val="a4"/>
        <w:tabs>
          <w:tab w:val="left" w:pos="426"/>
        </w:tabs>
        <w:ind w:right="-1374"/>
        <w:jc w:val="left"/>
        <w:rPr>
          <w:rFonts w:cs="Calibri"/>
          <w:b/>
          <w:color w:val="000000"/>
          <w:lang w:val="el-GR"/>
        </w:rPr>
      </w:pPr>
    </w:p>
    <w:p w:rsidR="00E2192E" w:rsidRPr="00004F5F" w:rsidRDefault="00E2192E" w:rsidP="00004F5F">
      <w:pPr>
        <w:pStyle w:val="a8"/>
        <w:numPr>
          <w:ilvl w:val="0"/>
          <w:numId w:val="2"/>
        </w:numPr>
        <w:autoSpaceDE w:val="0"/>
        <w:autoSpaceDN w:val="0"/>
        <w:adjustRightInd w:val="0"/>
        <w:spacing w:after="0"/>
        <w:ind w:right="-1374"/>
        <w:jc w:val="both"/>
        <w:rPr>
          <w:b/>
          <w:sz w:val="24"/>
          <w:szCs w:val="24"/>
        </w:rPr>
      </w:pPr>
      <w:r w:rsidRPr="00004F5F">
        <w:rPr>
          <w:b/>
          <w:sz w:val="24"/>
          <w:szCs w:val="24"/>
        </w:rPr>
        <w:t xml:space="preserve">Ποια θα είναι η αμοιβή </w:t>
      </w:r>
      <w:r w:rsidR="00D353D9" w:rsidRPr="00004F5F">
        <w:rPr>
          <w:b/>
          <w:sz w:val="24"/>
          <w:szCs w:val="24"/>
        </w:rPr>
        <w:t>του μαθητευόμενου</w:t>
      </w:r>
      <w:r w:rsidRPr="00004F5F">
        <w:rPr>
          <w:b/>
          <w:sz w:val="24"/>
          <w:szCs w:val="24"/>
        </w:rPr>
        <w:t>;</w:t>
      </w:r>
    </w:p>
    <w:p w:rsidR="00E2192E" w:rsidRPr="00E2192E" w:rsidRDefault="00E2192E" w:rsidP="00AD1529">
      <w:pPr>
        <w:autoSpaceDE w:val="0"/>
        <w:autoSpaceDN w:val="0"/>
        <w:adjustRightInd w:val="0"/>
        <w:spacing w:after="0"/>
        <w:ind w:left="-851" w:right="-1374"/>
        <w:jc w:val="both"/>
        <w:rPr>
          <w:b/>
          <w:color w:val="365F91" w:themeColor="accent1" w:themeShade="BF"/>
          <w:sz w:val="24"/>
          <w:szCs w:val="24"/>
        </w:rPr>
      </w:pPr>
    </w:p>
    <w:p w:rsidR="00F207B1" w:rsidRDefault="00E2192E" w:rsidP="00AD1529">
      <w:pPr>
        <w:autoSpaceDE w:val="0"/>
        <w:autoSpaceDN w:val="0"/>
        <w:adjustRightInd w:val="0"/>
        <w:spacing w:after="0"/>
        <w:ind w:left="-851" w:right="-1374"/>
        <w:jc w:val="both"/>
        <w:rPr>
          <w:b/>
        </w:rPr>
      </w:pPr>
      <w:r w:rsidRPr="008F7A63">
        <w:rPr>
          <w:b/>
        </w:rPr>
        <w:t>Το ποσοστό αποζημίωσης των μαθητευ</w:t>
      </w:r>
      <w:r w:rsidR="00D353D9">
        <w:rPr>
          <w:b/>
        </w:rPr>
        <w:t>όμενου</w:t>
      </w:r>
      <w:r w:rsidRPr="00507DED">
        <w:t xml:space="preserve"> ορίζεται στο εβδομήντα πέντε τοις εκατό (75%) επί του νόμιμου, νομοθετημένου, κατώτατου ορίου του ημερομισθίου του ανειδίκευτου εργάτη</w:t>
      </w:r>
      <w:r>
        <w:t xml:space="preserve"> ήτοι </w:t>
      </w:r>
      <w:r w:rsidRPr="0022342E">
        <w:rPr>
          <w:b/>
        </w:rPr>
        <w:t>21,78 ανεξαρτήτως ηλικίας.</w:t>
      </w:r>
    </w:p>
    <w:p w:rsidR="00E2192E" w:rsidRDefault="00E2192E" w:rsidP="00AD1529">
      <w:pPr>
        <w:autoSpaceDE w:val="0"/>
        <w:autoSpaceDN w:val="0"/>
        <w:adjustRightInd w:val="0"/>
        <w:spacing w:after="0"/>
        <w:ind w:left="-851" w:right="-1374"/>
        <w:jc w:val="both"/>
        <w:rPr>
          <w:b/>
          <w:u w:val="single"/>
        </w:rPr>
      </w:pPr>
      <w:r w:rsidRPr="0022342E">
        <w:rPr>
          <w:b/>
        </w:rPr>
        <w:t xml:space="preserve"> Το ποσό της επι</w:t>
      </w:r>
      <w:r>
        <w:rPr>
          <w:b/>
        </w:rPr>
        <w:t>δότησης από το ΥΠΑΙ</w:t>
      </w:r>
      <w:r w:rsidRPr="0022342E">
        <w:rPr>
          <w:b/>
        </w:rPr>
        <w:t>Θ ορίζεται στα 16,54 ευρώ.</w:t>
      </w:r>
      <w:r>
        <w:rPr>
          <w:b/>
        </w:rPr>
        <w:t xml:space="preserve"> </w:t>
      </w:r>
      <w:r w:rsidRPr="0021778E">
        <w:rPr>
          <w:b/>
          <w:u w:val="single"/>
        </w:rPr>
        <w:t xml:space="preserve">Το υπολειπόμενο ποσό της αποζημίωσης, 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w:t>
      </w:r>
      <w:r w:rsidRPr="00D45530">
        <w:rPr>
          <w:b/>
          <w:u w:val="single"/>
        </w:rPr>
        <w:t>9,30€ ανά ημέρα εργασίας (από 1/6/2019).  Για τις ημέρες που ο μαθητευόμενος βρίσκεται σε κανονική άδεια (12 ημέρες), ο εργοδότης επιβαρύνεται με το σύνολο της ημερήσιας αποζημίωσης του μαθητευόμενου (21,78€).</w:t>
      </w:r>
    </w:p>
    <w:p w:rsidR="00D353D9" w:rsidRDefault="00D353D9" w:rsidP="00AD1529">
      <w:pPr>
        <w:autoSpaceDE w:val="0"/>
        <w:autoSpaceDN w:val="0"/>
        <w:adjustRightInd w:val="0"/>
        <w:spacing w:after="0"/>
        <w:ind w:left="-851" w:right="-1374"/>
        <w:jc w:val="both"/>
        <w:rPr>
          <w:b/>
          <w:u w:val="single"/>
        </w:rPr>
      </w:pPr>
    </w:p>
    <w:p w:rsidR="00D353D9" w:rsidRDefault="00D353D9" w:rsidP="00004F5F">
      <w:pPr>
        <w:pStyle w:val="a8"/>
        <w:numPr>
          <w:ilvl w:val="0"/>
          <w:numId w:val="2"/>
        </w:numPr>
        <w:autoSpaceDE w:val="0"/>
        <w:autoSpaceDN w:val="0"/>
        <w:adjustRightInd w:val="0"/>
        <w:spacing w:after="0"/>
        <w:ind w:right="-1374"/>
        <w:jc w:val="both"/>
        <w:rPr>
          <w:b/>
          <w:sz w:val="24"/>
          <w:szCs w:val="24"/>
        </w:rPr>
      </w:pPr>
      <w:r w:rsidRPr="00004F5F">
        <w:rPr>
          <w:b/>
          <w:sz w:val="24"/>
          <w:szCs w:val="24"/>
        </w:rPr>
        <w:t>Ποια είναι η ασφάλιση του μαθητευόμενο</w:t>
      </w:r>
      <w:r w:rsidR="00B7163B">
        <w:rPr>
          <w:b/>
          <w:sz w:val="24"/>
          <w:szCs w:val="24"/>
        </w:rPr>
        <w:t>υ του «</w:t>
      </w:r>
      <w:proofErr w:type="spellStart"/>
      <w:r w:rsidR="00B7163B">
        <w:rPr>
          <w:b/>
          <w:sz w:val="24"/>
          <w:szCs w:val="24"/>
        </w:rPr>
        <w:t>Μεταλυκειακού</w:t>
      </w:r>
      <w:proofErr w:type="spellEnd"/>
      <w:r w:rsidR="00B7163B">
        <w:rPr>
          <w:b/>
          <w:sz w:val="24"/>
          <w:szCs w:val="24"/>
        </w:rPr>
        <w:t xml:space="preserve"> έτους-Τάξης</w:t>
      </w:r>
      <w:r w:rsidRPr="00004F5F">
        <w:rPr>
          <w:b/>
          <w:sz w:val="24"/>
          <w:szCs w:val="24"/>
        </w:rPr>
        <w:t xml:space="preserve"> Μαθητείας»;</w:t>
      </w:r>
    </w:p>
    <w:p w:rsidR="00FC3F13" w:rsidRPr="00004F5F" w:rsidRDefault="00FC3F13" w:rsidP="00FC3F13">
      <w:pPr>
        <w:pStyle w:val="a8"/>
        <w:autoSpaceDE w:val="0"/>
        <w:autoSpaceDN w:val="0"/>
        <w:adjustRightInd w:val="0"/>
        <w:spacing w:after="0"/>
        <w:ind w:left="11" w:right="-1374"/>
        <w:jc w:val="both"/>
        <w:rPr>
          <w:b/>
          <w:sz w:val="24"/>
          <w:szCs w:val="24"/>
        </w:rPr>
      </w:pPr>
    </w:p>
    <w:p w:rsidR="00D353D9" w:rsidRPr="002902C2" w:rsidRDefault="00D353D9" w:rsidP="00AD1529">
      <w:pPr>
        <w:autoSpaceDE w:val="0"/>
        <w:autoSpaceDN w:val="0"/>
        <w:adjustRightInd w:val="0"/>
        <w:spacing w:after="0"/>
        <w:ind w:left="-851" w:right="-1374"/>
        <w:jc w:val="both"/>
        <w:rPr>
          <w:b/>
          <w:sz w:val="24"/>
          <w:szCs w:val="24"/>
        </w:rPr>
      </w:pPr>
      <w:r w:rsidRPr="002902C2">
        <w:rPr>
          <w:b/>
          <w:sz w:val="24"/>
          <w:szCs w:val="24"/>
        </w:rPr>
        <w:t xml:space="preserve">Ο μαθητευόμενος έχει πλήρη ασφαλιστική κάλυψη (συντάξιμος χρόνος) και εργασιακά δικαιώματα. </w:t>
      </w:r>
    </w:p>
    <w:p w:rsidR="00D353D9" w:rsidRPr="00D72D52" w:rsidRDefault="002902C2" w:rsidP="00AD1529">
      <w:pPr>
        <w:autoSpaceDE w:val="0"/>
        <w:autoSpaceDN w:val="0"/>
        <w:adjustRightInd w:val="0"/>
        <w:spacing w:after="0"/>
        <w:ind w:left="-851" w:right="-1374"/>
        <w:jc w:val="both"/>
        <w:rPr>
          <w:rFonts w:eastAsia="Times New Roman" w:cs="Times New Roman"/>
        </w:rPr>
      </w:pPr>
      <w:r>
        <w:rPr>
          <w:rFonts w:eastAsia="Times New Roman" w:cs="Times New Roman"/>
        </w:rPr>
        <w:t>Ο μαθητευόμενοι</w:t>
      </w:r>
      <w:r w:rsidR="00D353D9">
        <w:rPr>
          <w:rFonts w:eastAsia="Times New Roman" w:cs="Times New Roman"/>
        </w:rPr>
        <w:t xml:space="preserve"> του </w:t>
      </w:r>
      <w:r w:rsidR="00D353D9" w:rsidRPr="00D72D52">
        <w:rPr>
          <w:rFonts w:eastAsia="Times New Roman" w:cs="Times New Roman"/>
        </w:rPr>
        <w:t>προγρ</w:t>
      </w:r>
      <w:r w:rsidR="00D353D9">
        <w:rPr>
          <w:rFonts w:eastAsia="Times New Roman" w:cs="Times New Roman"/>
        </w:rPr>
        <w:t>άμματος</w:t>
      </w:r>
      <w:r>
        <w:rPr>
          <w:rFonts w:eastAsia="Times New Roman" w:cs="Times New Roman"/>
        </w:rPr>
        <w:t xml:space="preserve"> υπάγον</w:t>
      </w:r>
      <w:r w:rsidR="00D353D9" w:rsidRPr="00D72D52">
        <w:rPr>
          <w:rFonts w:eastAsia="Times New Roman" w:cs="Times New Roman"/>
        </w:rPr>
        <w:t xml:space="preserve">ται στην ασφάλιση του ΕΦΚΑ και των Φορέων – Οργανισμών για λογαριασμό των οποίων ο ΕΦΚΑ </w:t>
      </w:r>
      <w:proofErr w:type="spellStart"/>
      <w:r w:rsidR="00D353D9" w:rsidRPr="00D72D52">
        <w:rPr>
          <w:rFonts w:eastAsia="Times New Roman" w:cs="Times New Roman"/>
        </w:rPr>
        <w:t>συνεισπράττει</w:t>
      </w:r>
      <w:proofErr w:type="spellEnd"/>
      <w:r w:rsidR="00D353D9" w:rsidRPr="00D72D52">
        <w:rPr>
          <w:rFonts w:eastAsia="Times New Roman" w:cs="Times New Roman"/>
        </w:rPr>
        <w:t xml:space="preserve"> εισφορές, ως</w:t>
      </w:r>
      <w:r w:rsidR="00D353D9">
        <w:rPr>
          <w:rFonts w:eastAsia="Times New Roman" w:cs="Times New Roman"/>
        </w:rPr>
        <w:t xml:space="preserve"> </w:t>
      </w:r>
      <w:r w:rsidR="00D353D9" w:rsidRPr="00D72D52">
        <w:rPr>
          <w:rFonts w:eastAsia="Times New Roman" w:cs="Times New Roman"/>
        </w:rPr>
        <w:t xml:space="preserve">μισθωτοί, για όλο το διάστημα μαθητείας στο «Πρόγραμμα εκπαίδευσης στο χώρο εργασίας» του </w:t>
      </w:r>
      <w:proofErr w:type="spellStart"/>
      <w:r w:rsidR="00D353D9" w:rsidRPr="00D72D52">
        <w:rPr>
          <w:rFonts w:eastAsia="Times New Roman" w:cs="Times New Roman"/>
        </w:rPr>
        <w:t>Μεταλυκειακού</w:t>
      </w:r>
      <w:proofErr w:type="spellEnd"/>
      <w:r w:rsidR="00D353D9" w:rsidRPr="00D72D52">
        <w:rPr>
          <w:rFonts w:eastAsia="Times New Roman" w:cs="Times New Roman"/>
        </w:rPr>
        <w:t xml:space="preserve"> Έτους – Τάξη Μαθητείας. Ο εργοδότης βαρύνεται με το σύνολο των ασφαλιστικών εισφορών για κύρια, επικουρική σύνταξη και υγειονομική περίθαλψη.</w:t>
      </w:r>
    </w:p>
    <w:p w:rsidR="00D353D9" w:rsidRDefault="00D353D9" w:rsidP="00AD1529">
      <w:pPr>
        <w:pStyle w:val="Web"/>
        <w:spacing w:before="0" w:beforeAutospacing="0" w:after="0" w:afterAutospacing="0" w:line="276" w:lineRule="auto"/>
        <w:ind w:left="-851" w:right="-1374"/>
        <w:jc w:val="both"/>
        <w:rPr>
          <w:rFonts w:asciiTheme="minorHAnsi" w:hAnsiTheme="minorHAnsi"/>
          <w:sz w:val="22"/>
          <w:szCs w:val="22"/>
        </w:rPr>
      </w:pPr>
      <w:r w:rsidRPr="00215440">
        <w:rPr>
          <w:rFonts w:asciiTheme="minorHAnsi" w:hAnsiTheme="minorHAnsi"/>
          <w:sz w:val="22"/>
          <w:szCs w:val="22"/>
        </w:rPr>
        <w:t>Οι μαθητευόμενοι κατά το διάστημα της «Εκπαίδευσης στον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FC3F13" w:rsidRDefault="00FC3F13" w:rsidP="00AD1529">
      <w:pPr>
        <w:pStyle w:val="Web"/>
        <w:spacing w:before="0" w:beforeAutospacing="0" w:after="0" w:afterAutospacing="0" w:line="276" w:lineRule="auto"/>
        <w:ind w:left="-851" w:right="-1374"/>
        <w:jc w:val="both"/>
        <w:rPr>
          <w:rFonts w:asciiTheme="minorHAnsi" w:hAnsiTheme="minorHAnsi"/>
          <w:sz w:val="22"/>
          <w:szCs w:val="22"/>
        </w:rPr>
      </w:pPr>
    </w:p>
    <w:p w:rsidR="00FC3F13" w:rsidRDefault="00FC3F13" w:rsidP="00AD1529">
      <w:pPr>
        <w:pStyle w:val="Web"/>
        <w:spacing w:before="0" w:beforeAutospacing="0" w:after="0" w:afterAutospacing="0" w:line="276" w:lineRule="auto"/>
        <w:ind w:left="-851" w:right="-1374"/>
        <w:jc w:val="both"/>
        <w:rPr>
          <w:rFonts w:asciiTheme="minorHAnsi" w:hAnsiTheme="minorHAnsi"/>
          <w:sz w:val="22"/>
          <w:szCs w:val="22"/>
        </w:rPr>
      </w:pPr>
    </w:p>
    <w:p w:rsidR="00FC3F13" w:rsidRDefault="00FC3F13" w:rsidP="00AD1529">
      <w:pPr>
        <w:pStyle w:val="Web"/>
        <w:spacing w:before="0" w:beforeAutospacing="0" w:after="0" w:afterAutospacing="0" w:line="276" w:lineRule="auto"/>
        <w:ind w:left="-851" w:right="-1374"/>
        <w:jc w:val="both"/>
        <w:rPr>
          <w:rFonts w:asciiTheme="minorHAnsi" w:hAnsiTheme="minorHAnsi"/>
          <w:sz w:val="22"/>
          <w:szCs w:val="22"/>
        </w:rPr>
      </w:pPr>
    </w:p>
    <w:p w:rsidR="00D87810" w:rsidRDefault="00D87810" w:rsidP="00AD1529">
      <w:pPr>
        <w:pStyle w:val="Web"/>
        <w:spacing w:before="0" w:beforeAutospacing="0" w:after="0" w:afterAutospacing="0" w:line="276" w:lineRule="auto"/>
        <w:ind w:left="-851" w:right="-1374"/>
        <w:jc w:val="both"/>
        <w:rPr>
          <w:rFonts w:asciiTheme="minorHAnsi" w:hAnsiTheme="minorHAnsi"/>
          <w:sz w:val="22"/>
          <w:szCs w:val="22"/>
        </w:rPr>
      </w:pPr>
    </w:p>
    <w:p w:rsidR="00D87810" w:rsidRDefault="00D87810" w:rsidP="00004F5F">
      <w:pPr>
        <w:pStyle w:val="Web"/>
        <w:numPr>
          <w:ilvl w:val="0"/>
          <w:numId w:val="2"/>
        </w:numPr>
        <w:spacing w:before="0" w:beforeAutospacing="0" w:after="0" w:afterAutospacing="0" w:line="276" w:lineRule="auto"/>
        <w:ind w:right="-1374"/>
        <w:jc w:val="both"/>
        <w:rPr>
          <w:rFonts w:asciiTheme="minorHAnsi" w:hAnsiTheme="minorHAnsi"/>
          <w:b/>
        </w:rPr>
      </w:pPr>
      <w:r w:rsidRPr="00D87810">
        <w:rPr>
          <w:rFonts w:asciiTheme="minorHAnsi" w:hAnsiTheme="minorHAnsi"/>
          <w:b/>
        </w:rPr>
        <w:t>Τι τίτλο θα αποκτήσ</w:t>
      </w:r>
      <w:r w:rsidR="00004F5F">
        <w:rPr>
          <w:rFonts w:asciiTheme="minorHAnsi" w:hAnsiTheme="minorHAnsi"/>
          <w:b/>
        </w:rPr>
        <w:t>ει ο μαθητευόμενος</w:t>
      </w:r>
      <w:r w:rsidRPr="00D87810">
        <w:rPr>
          <w:rFonts w:asciiTheme="minorHAnsi" w:hAnsiTheme="minorHAnsi"/>
          <w:b/>
        </w:rPr>
        <w:t xml:space="preserve"> ολοκληρώνοντας το πρόγραμμα</w:t>
      </w:r>
      <w:r>
        <w:rPr>
          <w:rFonts w:asciiTheme="minorHAnsi" w:hAnsiTheme="minorHAnsi"/>
          <w:b/>
        </w:rPr>
        <w:t>;</w:t>
      </w:r>
    </w:p>
    <w:p w:rsidR="00FC3F13" w:rsidRDefault="00FC3F13" w:rsidP="00004F5F">
      <w:pPr>
        <w:pStyle w:val="Web"/>
        <w:spacing w:before="0" w:beforeAutospacing="0" w:after="0" w:afterAutospacing="0" w:line="276" w:lineRule="auto"/>
        <w:ind w:left="-851" w:right="-1374"/>
        <w:jc w:val="both"/>
        <w:rPr>
          <w:rFonts w:asciiTheme="minorHAnsi" w:hAnsiTheme="minorHAnsi"/>
        </w:rPr>
      </w:pPr>
    </w:p>
    <w:p w:rsidR="00AD1529" w:rsidRPr="00004F5F" w:rsidRDefault="00D87810" w:rsidP="00004F5F">
      <w:pPr>
        <w:pStyle w:val="Web"/>
        <w:spacing w:before="0" w:beforeAutospacing="0" w:after="0" w:afterAutospacing="0" w:line="276" w:lineRule="auto"/>
        <w:ind w:left="-851" w:right="-1374"/>
        <w:jc w:val="both"/>
        <w:rPr>
          <w:rFonts w:asciiTheme="minorHAnsi" w:hAnsiTheme="minorHAnsi"/>
        </w:rPr>
      </w:pPr>
      <w:r w:rsidRPr="00FC3F13">
        <w:rPr>
          <w:rFonts w:asciiTheme="minorHAnsi" w:hAnsiTheme="minorHAnsi"/>
          <w:b/>
        </w:rPr>
        <w:t>Αναγνωρισμένο τίτλο σπουδών ΕΠΙΠΕΔΟΥ 5 του Εθνικού Πλαισίου Προσόντων, μετά από εξετάσεις Πιστοποίησης</w:t>
      </w:r>
      <w:r w:rsidR="00AD1529">
        <w:rPr>
          <w:rFonts w:asciiTheme="minorHAnsi" w:hAnsiTheme="minorHAnsi"/>
        </w:rPr>
        <w:t>.</w:t>
      </w:r>
      <w:r w:rsidR="00C40224">
        <w:rPr>
          <w:rFonts w:asciiTheme="minorHAnsi" w:hAnsiTheme="minorHAnsi"/>
        </w:rPr>
        <w:t xml:space="preserve"> Προπαρασκευαστικά μαθήματα για τις εξετάσεις Πιστοποίησης πραγματοποιούνται από εκπαιδευτικούς του ΕΠΑΛ ή του Εργαστηριακού Κέντρου.</w:t>
      </w:r>
    </w:p>
    <w:p w:rsidR="006F0EEC" w:rsidRDefault="006F0EEC" w:rsidP="00AD1529">
      <w:pPr>
        <w:autoSpaceDE w:val="0"/>
        <w:autoSpaceDN w:val="0"/>
        <w:adjustRightInd w:val="0"/>
        <w:spacing w:after="0" w:line="240" w:lineRule="auto"/>
        <w:ind w:left="-851" w:right="-1374"/>
        <w:rPr>
          <w:color w:val="000000" w:themeColor="text1"/>
        </w:rPr>
      </w:pPr>
    </w:p>
    <w:p w:rsidR="002B1240" w:rsidRPr="00004F5F" w:rsidRDefault="002B1240" w:rsidP="00004F5F">
      <w:pPr>
        <w:pStyle w:val="a8"/>
        <w:numPr>
          <w:ilvl w:val="0"/>
          <w:numId w:val="2"/>
        </w:numPr>
        <w:autoSpaceDE w:val="0"/>
        <w:autoSpaceDN w:val="0"/>
        <w:adjustRightInd w:val="0"/>
        <w:spacing w:after="0"/>
        <w:ind w:right="-1374"/>
        <w:jc w:val="both"/>
        <w:rPr>
          <w:b/>
          <w:sz w:val="24"/>
          <w:szCs w:val="24"/>
        </w:rPr>
      </w:pPr>
      <w:r w:rsidRPr="00004F5F">
        <w:rPr>
          <w:b/>
          <w:sz w:val="24"/>
          <w:szCs w:val="24"/>
        </w:rPr>
        <w:t>Θ</w:t>
      </w:r>
      <w:r w:rsidR="006F0EEC" w:rsidRPr="00004F5F">
        <w:rPr>
          <w:b/>
          <w:sz w:val="24"/>
          <w:szCs w:val="24"/>
        </w:rPr>
        <w:t>έλω να συμμετέχω στο  «</w:t>
      </w:r>
      <w:proofErr w:type="spellStart"/>
      <w:r w:rsidR="006F0EEC" w:rsidRPr="00004F5F">
        <w:rPr>
          <w:b/>
          <w:sz w:val="24"/>
          <w:szCs w:val="24"/>
        </w:rPr>
        <w:t>Μεταλυκειακό</w:t>
      </w:r>
      <w:proofErr w:type="spellEnd"/>
      <w:r w:rsidR="006F0EEC" w:rsidRPr="00004F5F">
        <w:rPr>
          <w:b/>
          <w:sz w:val="24"/>
          <w:szCs w:val="24"/>
        </w:rPr>
        <w:t xml:space="preserve">  Έτος</w:t>
      </w:r>
      <w:r w:rsidRPr="00004F5F">
        <w:rPr>
          <w:b/>
          <w:sz w:val="24"/>
          <w:szCs w:val="24"/>
        </w:rPr>
        <w:t xml:space="preserve"> – Τάξη Μαθητείας» ΕΠΑ.Λ. Τι πρέπει να κάνω;</w:t>
      </w:r>
    </w:p>
    <w:p w:rsidR="006D353F" w:rsidRDefault="006D353F" w:rsidP="00004F5F">
      <w:pPr>
        <w:autoSpaceDE w:val="0"/>
        <w:autoSpaceDN w:val="0"/>
        <w:adjustRightInd w:val="0"/>
        <w:spacing w:after="0"/>
        <w:ind w:right="-1374"/>
        <w:jc w:val="both"/>
        <w:rPr>
          <w:b/>
          <w:sz w:val="24"/>
          <w:szCs w:val="24"/>
        </w:rPr>
      </w:pPr>
    </w:p>
    <w:p w:rsidR="002B1240" w:rsidRDefault="00160A0E" w:rsidP="00AD1529">
      <w:pPr>
        <w:autoSpaceDE w:val="0"/>
        <w:autoSpaceDN w:val="0"/>
        <w:adjustRightInd w:val="0"/>
        <w:spacing w:after="0"/>
        <w:ind w:left="-851" w:right="-1374"/>
        <w:jc w:val="both"/>
        <w:rPr>
          <w:b/>
          <w:sz w:val="24"/>
          <w:szCs w:val="24"/>
        </w:rPr>
      </w:pPr>
      <w:r w:rsidRPr="006F0EEC">
        <w:rPr>
          <w:b/>
          <w:sz w:val="24"/>
          <w:szCs w:val="24"/>
        </w:rPr>
        <w:t xml:space="preserve">Ενημερώνεσαι </w:t>
      </w:r>
      <w:r>
        <w:rPr>
          <w:sz w:val="24"/>
          <w:szCs w:val="24"/>
        </w:rPr>
        <w:t xml:space="preserve">από </w:t>
      </w:r>
      <w:r w:rsidR="0095429C">
        <w:rPr>
          <w:sz w:val="24"/>
          <w:szCs w:val="24"/>
        </w:rPr>
        <w:t xml:space="preserve">τα ΕΠΑΛ Περιφερειακής Ενότητας Ρεθύμνου, </w:t>
      </w:r>
      <w:r>
        <w:rPr>
          <w:sz w:val="24"/>
          <w:szCs w:val="24"/>
        </w:rPr>
        <w:t xml:space="preserve">τη Διεύθυνση Δευτεροβάθμιας Εκπαίδευσης  </w:t>
      </w:r>
      <w:r w:rsidR="0095429C">
        <w:rPr>
          <w:sz w:val="24"/>
          <w:szCs w:val="24"/>
        </w:rPr>
        <w:t>Ρεθύμνου και την Περιφερειακή Διεύθυνση Εκπαίδευσης Κρήτης</w:t>
      </w:r>
      <w:r w:rsidR="008F7541">
        <w:rPr>
          <w:sz w:val="24"/>
          <w:szCs w:val="24"/>
        </w:rPr>
        <w:t xml:space="preserve"> για την έναρξη του </w:t>
      </w:r>
      <w:proofErr w:type="spellStart"/>
      <w:r w:rsidR="008F7541">
        <w:rPr>
          <w:sz w:val="24"/>
          <w:szCs w:val="24"/>
        </w:rPr>
        <w:t>Μεταλυκειακού</w:t>
      </w:r>
      <w:proofErr w:type="spellEnd"/>
      <w:r w:rsidR="008F7541">
        <w:rPr>
          <w:sz w:val="24"/>
          <w:szCs w:val="24"/>
        </w:rPr>
        <w:t xml:space="preserve"> έτους – τάξης μαθητείας και στη συνέχεια </w:t>
      </w:r>
      <w:r w:rsidR="008F7541" w:rsidRPr="006F0EEC">
        <w:rPr>
          <w:b/>
          <w:sz w:val="24"/>
          <w:szCs w:val="24"/>
        </w:rPr>
        <w:t xml:space="preserve">υποβάλλεις αίτηση </w:t>
      </w:r>
      <w:r w:rsidR="006F0EEC" w:rsidRPr="006F0EEC">
        <w:rPr>
          <w:b/>
          <w:sz w:val="24"/>
          <w:szCs w:val="24"/>
        </w:rPr>
        <w:t>συμμετοχής στο ΕΠΑΛ που λειτουργεί η ειδικότητα σου.</w:t>
      </w:r>
    </w:p>
    <w:p w:rsidR="002B1240" w:rsidRPr="002B1240" w:rsidRDefault="002B1240" w:rsidP="00AD1529">
      <w:pPr>
        <w:autoSpaceDE w:val="0"/>
        <w:autoSpaceDN w:val="0"/>
        <w:adjustRightInd w:val="0"/>
        <w:spacing w:after="0"/>
        <w:ind w:left="-851" w:right="-1374"/>
        <w:jc w:val="both"/>
        <w:rPr>
          <w:b/>
          <w:sz w:val="24"/>
          <w:szCs w:val="24"/>
        </w:rPr>
      </w:pPr>
    </w:p>
    <w:p w:rsidR="006D353F" w:rsidRPr="00FB445E" w:rsidRDefault="00A423DD" w:rsidP="00FB445E">
      <w:pPr>
        <w:pStyle w:val="a8"/>
        <w:numPr>
          <w:ilvl w:val="0"/>
          <w:numId w:val="2"/>
        </w:numPr>
        <w:autoSpaceDE w:val="0"/>
        <w:autoSpaceDN w:val="0"/>
        <w:adjustRightInd w:val="0"/>
        <w:spacing w:after="0"/>
        <w:ind w:right="-1374"/>
        <w:jc w:val="both"/>
        <w:rPr>
          <w:b/>
          <w:sz w:val="24"/>
          <w:szCs w:val="24"/>
        </w:rPr>
      </w:pPr>
      <w:r>
        <w:rPr>
          <w:b/>
          <w:sz w:val="24"/>
          <w:szCs w:val="24"/>
        </w:rPr>
        <w:t>Πού</w:t>
      </w:r>
      <w:r w:rsidR="006D353F" w:rsidRPr="00FB445E">
        <w:rPr>
          <w:b/>
          <w:sz w:val="24"/>
          <w:szCs w:val="24"/>
        </w:rPr>
        <w:t xml:space="preserve"> μπορώ να απευθυνθώ για περισσότερες διευκρινήσεις ή πληροφορίες για το «</w:t>
      </w:r>
      <w:proofErr w:type="spellStart"/>
      <w:r w:rsidR="006D353F" w:rsidRPr="00FB445E">
        <w:rPr>
          <w:b/>
          <w:sz w:val="24"/>
          <w:szCs w:val="24"/>
        </w:rPr>
        <w:t>Μεταλυκειακό</w:t>
      </w:r>
      <w:proofErr w:type="spellEnd"/>
      <w:r w:rsidR="006D353F" w:rsidRPr="00FB445E">
        <w:rPr>
          <w:b/>
          <w:sz w:val="24"/>
          <w:szCs w:val="24"/>
        </w:rPr>
        <w:t xml:space="preserve"> έτος-Τάξη Μαθητείας»;</w:t>
      </w:r>
    </w:p>
    <w:p w:rsidR="006D353F" w:rsidRPr="007C6AB3" w:rsidRDefault="006D353F" w:rsidP="00AD1529">
      <w:pPr>
        <w:ind w:right="-1374"/>
        <w:jc w:val="center"/>
        <w:rPr>
          <w:b/>
        </w:rPr>
      </w:pPr>
    </w:p>
    <w:tbl>
      <w:tblPr>
        <w:tblStyle w:val="a5"/>
        <w:tblW w:w="9322" w:type="dxa"/>
        <w:tblLook w:val="04A0"/>
      </w:tblPr>
      <w:tblGrid>
        <w:gridCol w:w="2446"/>
        <w:gridCol w:w="61"/>
        <w:gridCol w:w="1636"/>
        <w:gridCol w:w="1576"/>
        <w:gridCol w:w="59"/>
        <w:gridCol w:w="3544"/>
      </w:tblGrid>
      <w:tr w:rsidR="006D353F" w:rsidTr="00D46AF5">
        <w:tc>
          <w:tcPr>
            <w:tcW w:w="9322" w:type="dxa"/>
            <w:gridSpan w:val="6"/>
            <w:shd w:val="clear" w:color="auto" w:fill="D9D9D9" w:themeFill="background1" w:themeFillShade="D9"/>
          </w:tcPr>
          <w:p w:rsidR="006D353F" w:rsidRPr="007C6AB3" w:rsidRDefault="006D353F" w:rsidP="00AD1529">
            <w:pPr>
              <w:ind w:right="-1374"/>
              <w:jc w:val="center"/>
              <w:rPr>
                <w:b/>
              </w:rPr>
            </w:pPr>
          </w:p>
        </w:tc>
      </w:tr>
      <w:tr w:rsidR="006D353F" w:rsidTr="00D46AF5">
        <w:tc>
          <w:tcPr>
            <w:tcW w:w="9322" w:type="dxa"/>
            <w:gridSpan w:val="6"/>
            <w:shd w:val="clear" w:color="auto" w:fill="auto"/>
          </w:tcPr>
          <w:p w:rsidR="006D353F" w:rsidRPr="007C6AB3" w:rsidRDefault="006D353F" w:rsidP="00AD1529">
            <w:pPr>
              <w:ind w:right="-1374"/>
              <w:jc w:val="center"/>
              <w:rPr>
                <w:b/>
              </w:rPr>
            </w:pPr>
            <w:r>
              <w:rPr>
                <w:b/>
              </w:rPr>
              <w:t>Διεύθυνση Επαγγελματικής Εκπαίδευσης Υπουργείου Παιδείας και Θρησκευμάτων</w:t>
            </w:r>
          </w:p>
        </w:tc>
      </w:tr>
      <w:tr w:rsidR="006D353F" w:rsidTr="00D46AF5">
        <w:trPr>
          <w:trHeight w:val="397"/>
        </w:trPr>
        <w:tc>
          <w:tcPr>
            <w:tcW w:w="2446" w:type="dxa"/>
            <w:vMerge w:val="restart"/>
            <w:shd w:val="clear" w:color="auto" w:fill="auto"/>
            <w:vAlign w:val="center"/>
          </w:tcPr>
          <w:p w:rsidR="006D353F" w:rsidRPr="007C6AB3" w:rsidRDefault="006D353F" w:rsidP="00AD1529">
            <w:pPr>
              <w:ind w:right="-1374"/>
              <w:rPr>
                <w:b/>
              </w:rPr>
            </w:pPr>
            <w:r>
              <w:rPr>
                <w:b/>
              </w:rPr>
              <w:t>Τμήμα Μαθητείας ΕΠΑ.Λ. και Μάθησης στο χώρο εργασίας</w:t>
            </w:r>
          </w:p>
        </w:tc>
        <w:tc>
          <w:tcPr>
            <w:tcW w:w="3273" w:type="dxa"/>
            <w:gridSpan w:val="3"/>
            <w:shd w:val="clear" w:color="auto" w:fill="auto"/>
          </w:tcPr>
          <w:p w:rsidR="006D353F" w:rsidRDefault="006D353F" w:rsidP="00AD1529">
            <w:pPr>
              <w:ind w:right="-1374"/>
              <w:jc w:val="center"/>
              <w:rPr>
                <w:b/>
              </w:rPr>
            </w:pPr>
            <w:r w:rsidRPr="007C6AB3">
              <w:rPr>
                <w:b/>
              </w:rPr>
              <w:t>ΤΗΛΕΦΩΝΟ</w:t>
            </w:r>
          </w:p>
        </w:tc>
        <w:tc>
          <w:tcPr>
            <w:tcW w:w="3603" w:type="dxa"/>
            <w:gridSpan w:val="2"/>
            <w:shd w:val="clear" w:color="auto" w:fill="auto"/>
          </w:tcPr>
          <w:p w:rsidR="006D353F" w:rsidRPr="007C6AB3" w:rsidRDefault="006D353F" w:rsidP="00AD1529">
            <w:pPr>
              <w:ind w:right="-1374"/>
              <w:jc w:val="center"/>
              <w:rPr>
                <w:b/>
                <w:lang w:val="en-US"/>
              </w:rPr>
            </w:pPr>
            <w:r w:rsidRPr="007C6AB3">
              <w:rPr>
                <w:b/>
                <w:lang w:val="en-US"/>
              </w:rPr>
              <w:t>EMAIL</w:t>
            </w:r>
          </w:p>
        </w:tc>
      </w:tr>
      <w:tr w:rsidR="006D353F" w:rsidTr="00D46AF5">
        <w:trPr>
          <w:trHeight w:val="580"/>
        </w:trPr>
        <w:tc>
          <w:tcPr>
            <w:tcW w:w="2446" w:type="dxa"/>
            <w:vMerge/>
            <w:shd w:val="clear" w:color="auto" w:fill="auto"/>
          </w:tcPr>
          <w:p w:rsidR="006D353F" w:rsidRDefault="006D353F" w:rsidP="00AD1529">
            <w:pPr>
              <w:ind w:right="-1374"/>
              <w:jc w:val="center"/>
              <w:rPr>
                <w:b/>
              </w:rPr>
            </w:pPr>
          </w:p>
        </w:tc>
        <w:tc>
          <w:tcPr>
            <w:tcW w:w="3273" w:type="dxa"/>
            <w:gridSpan w:val="3"/>
            <w:shd w:val="clear" w:color="auto" w:fill="auto"/>
          </w:tcPr>
          <w:p w:rsidR="006D353F" w:rsidRPr="007C6AB3" w:rsidRDefault="006D353F" w:rsidP="00AD1529">
            <w:pPr>
              <w:ind w:right="-1374"/>
              <w:jc w:val="center"/>
              <w:rPr>
                <w:b/>
              </w:rPr>
            </w:pPr>
            <w:r>
              <w:rPr>
                <w:b/>
              </w:rPr>
              <w:t>210-3443306, 210</w:t>
            </w:r>
            <w:r>
              <w:rPr>
                <w:b/>
                <w:lang w:val="en-US"/>
              </w:rPr>
              <w:t>-</w:t>
            </w:r>
            <w:r>
              <w:rPr>
                <w:b/>
              </w:rPr>
              <w:t>3442478</w:t>
            </w:r>
          </w:p>
        </w:tc>
        <w:tc>
          <w:tcPr>
            <w:tcW w:w="3603" w:type="dxa"/>
            <w:gridSpan w:val="2"/>
            <w:shd w:val="clear" w:color="auto" w:fill="auto"/>
          </w:tcPr>
          <w:p w:rsidR="006D353F" w:rsidRPr="005C7172" w:rsidRDefault="00106224" w:rsidP="00AD1529">
            <w:pPr>
              <w:ind w:right="-1374"/>
              <w:jc w:val="center"/>
              <w:rPr>
                <w:b/>
              </w:rPr>
            </w:pPr>
            <w:hyperlink r:id="rId12" w:history="1">
              <w:r w:rsidR="006D353F" w:rsidRPr="005C7172">
                <w:rPr>
                  <w:rStyle w:val="-"/>
                  <w:b/>
                  <w:lang w:val="en-US"/>
                </w:rPr>
                <w:t>depek</w:t>
              </w:r>
              <w:r w:rsidR="006D353F" w:rsidRPr="005C7172">
                <w:rPr>
                  <w:rStyle w:val="-"/>
                  <w:b/>
                </w:rPr>
                <w:t>_</w:t>
              </w:r>
              <w:r w:rsidR="006D353F" w:rsidRPr="005C7172">
                <w:rPr>
                  <w:rStyle w:val="-"/>
                  <w:b/>
                  <w:lang w:val="en-US"/>
                </w:rPr>
                <w:t>mathiteia</w:t>
              </w:r>
              <w:r w:rsidR="006D353F" w:rsidRPr="005C7172">
                <w:rPr>
                  <w:rStyle w:val="-"/>
                  <w:b/>
                </w:rPr>
                <w:t>@</w:t>
              </w:r>
              <w:r w:rsidR="006D353F" w:rsidRPr="005C7172">
                <w:rPr>
                  <w:rStyle w:val="-"/>
                  <w:b/>
                  <w:lang w:val="en-US"/>
                </w:rPr>
                <w:t>minedu</w:t>
              </w:r>
              <w:r w:rsidR="006D353F" w:rsidRPr="005C7172">
                <w:rPr>
                  <w:rStyle w:val="-"/>
                  <w:b/>
                </w:rPr>
                <w:t>.</w:t>
              </w:r>
              <w:r w:rsidR="006D353F" w:rsidRPr="005C7172">
                <w:rPr>
                  <w:rStyle w:val="-"/>
                  <w:b/>
                  <w:lang w:val="en-US"/>
                </w:rPr>
                <w:t>gov</w:t>
              </w:r>
              <w:r w:rsidR="006D353F" w:rsidRPr="005C7172">
                <w:rPr>
                  <w:rStyle w:val="-"/>
                  <w:b/>
                </w:rPr>
                <w:t>.</w:t>
              </w:r>
              <w:r w:rsidR="006D353F" w:rsidRPr="005C7172">
                <w:rPr>
                  <w:rStyle w:val="-"/>
                  <w:b/>
                  <w:lang w:val="en-US"/>
                </w:rPr>
                <w:t>gr</w:t>
              </w:r>
            </w:hyperlink>
          </w:p>
        </w:tc>
      </w:tr>
      <w:tr w:rsidR="006D353F" w:rsidRPr="007C6AB3" w:rsidTr="00D46AF5">
        <w:tc>
          <w:tcPr>
            <w:tcW w:w="9322" w:type="dxa"/>
            <w:gridSpan w:val="6"/>
            <w:shd w:val="clear" w:color="auto" w:fill="D9D9D9" w:themeFill="background1" w:themeFillShade="D9"/>
          </w:tcPr>
          <w:p w:rsidR="006D353F" w:rsidRPr="007C6AB3" w:rsidRDefault="006D353F" w:rsidP="00AD1529">
            <w:pPr>
              <w:ind w:right="-1374"/>
              <w:jc w:val="center"/>
              <w:rPr>
                <w:b/>
              </w:rPr>
            </w:pPr>
            <w:r w:rsidRPr="007C6AB3">
              <w:rPr>
                <w:b/>
              </w:rPr>
              <w:t>ΠΔΕ ΚΡΗΤΗΣ</w:t>
            </w:r>
          </w:p>
        </w:tc>
      </w:tr>
      <w:tr w:rsidR="006D353F" w:rsidRPr="0058419C" w:rsidTr="00D46AF5">
        <w:tc>
          <w:tcPr>
            <w:tcW w:w="2507" w:type="dxa"/>
            <w:gridSpan w:val="2"/>
          </w:tcPr>
          <w:p w:rsidR="006D353F" w:rsidRPr="0058419C" w:rsidRDefault="006D353F" w:rsidP="00AD1529">
            <w:pPr>
              <w:ind w:right="-1374"/>
              <w:rPr>
                <w:b/>
              </w:rPr>
            </w:pPr>
            <w:proofErr w:type="spellStart"/>
            <w:r w:rsidRPr="0058419C">
              <w:rPr>
                <w:b/>
              </w:rPr>
              <w:t>Γιανναδάκη</w:t>
            </w:r>
            <w:proofErr w:type="spellEnd"/>
          </w:p>
        </w:tc>
        <w:tc>
          <w:tcPr>
            <w:tcW w:w="1636" w:type="dxa"/>
          </w:tcPr>
          <w:p w:rsidR="006D353F" w:rsidRPr="0058419C" w:rsidRDefault="006D353F" w:rsidP="00AD1529">
            <w:pPr>
              <w:ind w:right="-1374"/>
              <w:rPr>
                <w:b/>
              </w:rPr>
            </w:pPr>
            <w:r w:rsidRPr="0058419C">
              <w:rPr>
                <w:b/>
              </w:rPr>
              <w:t>Μαρία</w:t>
            </w:r>
          </w:p>
        </w:tc>
        <w:tc>
          <w:tcPr>
            <w:tcW w:w="1635" w:type="dxa"/>
            <w:gridSpan w:val="2"/>
          </w:tcPr>
          <w:p w:rsidR="006D353F" w:rsidRPr="0058419C" w:rsidRDefault="006D353F" w:rsidP="00AD1529">
            <w:pPr>
              <w:ind w:right="-1374"/>
              <w:rPr>
                <w:b/>
              </w:rPr>
            </w:pPr>
            <w:r w:rsidRPr="0058419C">
              <w:rPr>
                <w:b/>
              </w:rPr>
              <w:t>2810347295</w:t>
            </w:r>
          </w:p>
        </w:tc>
        <w:tc>
          <w:tcPr>
            <w:tcW w:w="3544" w:type="dxa"/>
          </w:tcPr>
          <w:p w:rsidR="006D353F" w:rsidRPr="0058419C" w:rsidRDefault="00106224" w:rsidP="00AD1529">
            <w:pPr>
              <w:ind w:right="-1374"/>
              <w:rPr>
                <w:b/>
              </w:rPr>
            </w:pPr>
            <w:hyperlink r:id="rId13" w:history="1">
              <w:r w:rsidR="006D353F" w:rsidRPr="0058419C">
                <w:rPr>
                  <w:rStyle w:val="-"/>
                  <w:rFonts w:ascii="Segoe UI" w:hAnsi="Segoe UI" w:cs="Segoe UI"/>
                  <w:b/>
                  <w:sz w:val="20"/>
                  <w:szCs w:val="18"/>
                </w:rPr>
                <w:t>mathiteiakr@kritis.pde.sch.gr</w:t>
              </w:r>
            </w:hyperlink>
          </w:p>
        </w:tc>
      </w:tr>
      <w:tr w:rsidR="006D353F" w:rsidRPr="0058419C" w:rsidTr="00D46AF5">
        <w:tc>
          <w:tcPr>
            <w:tcW w:w="9322" w:type="dxa"/>
            <w:gridSpan w:val="6"/>
            <w:shd w:val="clear" w:color="auto" w:fill="D9D9D9" w:themeFill="background1" w:themeFillShade="D9"/>
          </w:tcPr>
          <w:p w:rsidR="006D353F" w:rsidRPr="0058419C" w:rsidRDefault="006D353F" w:rsidP="00AD1529">
            <w:pPr>
              <w:ind w:right="-1374"/>
              <w:jc w:val="center"/>
              <w:rPr>
                <w:b/>
              </w:rPr>
            </w:pPr>
            <w:r w:rsidRPr="0058419C">
              <w:rPr>
                <w:b/>
              </w:rPr>
              <w:t>ΔΙΕΥΘΥΝΣΗ ΔΕΥΤΕΡΟΒΑΘΜΙΑΣ ΕΚΠΑΙΔΕΥΣΗΣ ΡΕΘΥΜΝΟΥ</w:t>
            </w:r>
          </w:p>
        </w:tc>
      </w:tr>
      <w:tr w:rsidR="006D353F" w:rsidRPr="0058419C" w:rsidTr="00D46AF5">
        <w:trPr>
          <w:trHeight w:val="205"/>
        </w:trPr>
        <w:tc>
          <w:tcPr>
            <w:tcW w:w="2507" w:type="dxa"/>
            <w:gridSpan w:val="2"/>
          </w:tcPr>
          <w:p w:rsidR="006D353F" w:rsidRPr="0058419C" w:rsidRDefault="006D353F" w:rsidP="00AD1529">
            <w:pPr>
              <w:ind w:right="-1374"/>
              <w:rPr>
                <w:b/>
              </w:rPr>
            </w:pPr>
            <w:proofErr w:type="spellStart"/>
            <w:r w:rsidRPr="0058419C">
              <w:rPr>
                <w:b/>
              </w:rPr>
              <w:t>Ρέβη</w:t>
            </w:r>
            <w:proofErr w:type="spellEnd"/>
            <w:r w:rsidRPr="0058419C">
              <w:rPr>
                <w:b/>
              </w:rPr>
              <w:t xml:space="preserve"> </w:t>
            </w:r>
          </w:p>
        </w:tc>
        <w:tc>
          <w:tcPr>
            <w:tcW w:w="1636" w:type="dxa"/>
          </w:tcPr>
          <w:p w:rsidR="006D353F" w:rsidRPr="0058419C" w:rsidRDefault="006D353F" w:rsidP="00AD1529">
            <w:pPr>
              <w:ind w:right="-1374"/>
              <w:rPr>
                <w:b/>
              </w:rPr>
            </w:pPr>
            <w:r w:rsidRPr="0058419C">
              <w:rPr>
                <w:b/>
              </w:rPr>
              <w:t>Χριστίνα</w:t>
            </w:r>
          </w:p>
        </w:tc>
        <w:tc>
          <w:tcPr>
            <w:tcW w:w="1635" w:type="dxa"/>
            <w:gridSpan w:val="2"/>
          </w:tcPr>
          <w:p w:rsidR="006D353F" w:rsidRPr="0058419C" w:rsidRDefault="006D353F" w:rsidP="00AD1529">
            <w:pPr>
              <w:ind w:right="-1374"/>
              <w:rPr>
                <w:b/>
              </w:rPr>
            </w:pPr>
            <w:r w:rsidRPr="0058419C">
              <w:rPr>
                <w:b/>
              </w:rPr>
              <w:t>28310 26398</w:t>
            </w:r>
          </w:p>
        </w:tc>
        <w:tc>
          <w:tcPr>
            <w:tcW w:w="3544" w:type="dxa"/>
            <w:vAlign w:val="center"/>
          </w:tcPr>
          <w:p w:rsidR="006D353F" w:rsidRPr="0058419C" w:rsidRDefault="00106224" w:rsidP="00AD1529">
            <w:pPr>
              <w:ind w:right="-1374"/>
              <w:rPr>
                <w:b/>
                <w:lang w:val="en-US"/>
              </w:rPr>
            </w:pPr>
            <w:hyperlink r:id="rId14" w:history="1">
              <w:r w:rsidR="006D353F" w:rsidRPr="0058419C">
                <w:rPr>
                  <w:rStyle w:val="-"/>
                  <w:b/>
                  <w:lang w:val="en-US"/>
                </w:rPr>
                <w:t>ee</w:t>
              </w:r>
              <w:r w:rsidR="006D353F" w:rsidRPr="0058419C">
                <w:rPr>
                  <w:rStyle w:val="-"/>
                  <w:b/>
                </w:rPr>
                <w:t>@</w:t>
              </w:r>
              <w:r w:rsidR="006D353F" w:rsidRPr="0058419C">
                <w:rPr>
                  <w:rStyle w:val="-"/>
                  <w:b/>
                  <w:lang w:val="en-US"/>
                </w:rPr>
                <w:t>dide</w:t>
              </w:r>
              <w:r w:rsidR="006D353F" w:rsidRPr="0058419C">
                <w:rPr>
                  <w:rStyle w:val="-"/>
                  <w:b/>
                </w:rPr>
                <w:t>.</w:t>
              </w:r>
              <w:r w:rsidR="006D353F" w:rsidRPr="0058419C">
                <w:rPr>
                  <w:rStyle w:val="-"/>
                  <w:b/>
                  <w:lang w:val="en-US"/>
                </w:rPr>
                <w:t>reth</w:t>
              </w:r>
              <w:r w:rsidR="006D353F" w:rsidRPr="0058419C">
                <w:rPr>
                  <w:rStyle w:val="-"/>
                  <w:b/>
                </w:rPr>
                <w:t>.</w:t>
              </w:r>
              <w:r w:rsidR="006D353F" w:rsidRPr="0058419C">
                <w:rPr>
                  <w:rStyle w:val="-"/>
                  <w:b/>
                  <w:lang w:val="en-US"/>
                </w:rPr>
                <w:t>sch</w:t>
              </w:r>
              <w:r w:rsidR="006D353F" w:rsidRPr="0058419C">
                <w:rPr>
                  <w:rStyle w:val="-"/>
                  <w:b/>
                </w:rPr>
                <w:t>.</w:t>
              </w:r>
              <w:r w:rsidR="006D353F" w:rsidRPr="0058419C">
                <w:rPr>
                  <w:rStyle w:val="-"/>
                  <w:b/>
                  <w:lang w:val="en-US"/>
                </w:rPr>
                <w:t>gr</w:t>
              </w:r>
            </w:hyperlink>
          </w:p>
          <w:p w:rsidR="006D353F" w:rsidRPr="0058419C" w:rsidRDefault="006D353F" w:rsidP="00AD1529">
            <w:pPr>
              <w:ind w:right="-1374"/>
              <w:rPr>
                <w:b/>
              </w:rPr>
            </w:pPr>
          </w:p>
          <w:p w:rsidR="006D353F" w:rsidRPr="0058419C" w:rsidRDefault="006D353F" w:rsidP="00AD1529">
            <w:pPr>
              <w:ind w:right="-1374"/>
              <w:rPr>
                <w:b/>
              </w:rPr>
            </w:pPr>
          </w:p>
        </w:tc>
      </w:tr>
      <w:tr w:rsidR="006D353F" w:rsidRPr="0058419C" w:rsidTr="00D46AF5">
        <w:tc>
          <w:tcPr>
            <w:tcW w:w="9322" w:type="dxa"/>
            <w:gridSpan w:val="6"/>
            <w:shd w:val="clear" w:color="auto" w:fill="D9D9D9" w:themeFill="background1" w:themeFillShade="D9"/>
          </w:tcPr>
          <w:p w:rsidR="006D353F" w:rsidRPr="0058419C" w:rsidRDefault="006D353F" w:rsidP="00AD1529">
            <w:pPr>
              <w:ind w:right="-1374"/>
              <w:jc w:val="center"/>
              <w:rPr>
                <w:b/>
              </w:rPr>
            </w:pPr>
            <w:r w:rsidRPr="0058419C">
              <w:rPr>
                <w:b/>
                <w:lang w:val="en-US"/>
              </w:rPr>
              <w:t>1</w:t>
            </w:r>
            <w:r w:rsidRPr="0058419C">
              <w:rPr>
                <w:b/>
                <w:vertAlign w:val="superscript"/>
              </w:rPr>
              <w:t>Ο</w:t>
            </w:r>
            <w:r w:rsidRPr="0058419C">
              <w:rPr>
                <w:b/>
              </w:rPr>
              <w:t xml:space="preserve"> ΕΠΑΛ ΡΕΘΥΜΝΟΥ</w:t>
            </w:r>
          </w:p>
        </w:tc>
      </w:tr>
      <w:tr w:rsidR="006D353F" w:rsidRPr="0058419C" w:rsidTr="00D46AF5">
        <w:tc>
          <w:tcPr>
            <w:tcW w:w="2507" w:type="dxa"/>
            <w:gridSpan w:val="2"/>
          </w:tcPr>
          <w:p w:rsidR="006D353F" w:rsidRPr="0058419C" w:rsidRDefault="006D353F" w:rsidP="00AD1529">
            <w:pPr>
              <w:ind w:right="-1374"/>
              <w:rPr>
                <w:b/>
              </w:rPr>
            </w:pPr>
            <w:proofErr w:type="spellStart"/>
            <w:r w:rsidRPr="0058419C">
              <w:rPr>
                <w:b/>
              </w:rPr>
              <w:t>Σειραγάκη</w:t>
            </w:r>
            <w:proofErr w:type="spellEnd"/>
            <w:r w:rsidRPr="0058419C">
              <w:rPr>
                <w:b/>
              </w:rPr>
              <w:t xml:space="preserve"> </w:t>
            </w:r>
          </w:p>
        </w:tc>
        <w:tc>
          <w:tcPr>
            <w:tcW w:w="1636" w:type="dxa"/>
          </w:tcPr>
          <w:p w:rsidR="006D353F" w:rsidRPr="0058419C" w:rsidRDefault="006D353F" w:rsidP="00AD1529">
            <w:pPr>
              <w:ind w:right="-1374"/>
              <w:rPr>
                <w:b/>
              </w:rPr>
            </w:pPr>
            <w:r w:rsidRPr="0058419C">
              <w:rPr>
                <w:b/>
              </w:rPr>
              <w:t>Ευαγγελία</w:t>
            </w:r>
          </w:p>
        </w:tc>
        <w:tc>
          <w:tcPr>
            <w:tcW w:w="1635" w:type="dxa"/>
            <w:gridSpan w:val="2"/>
          </w:tcPr>
          <w:p w:rsidR="006D353F" w:rsidRPr="0058419C" w:rsidRDefault="006D353F" w:rsidP="00AD1529">
            <w:pPr>
              <w:ind w:right="-1374"/>
              <w:rPr>
                <w:b/>
              </w:rPr>
            </w:pPr>
            <w:r w:rsidRPr="0058419C">
              <w:rPr>
                <w:b/>
              </w:rPr>
              <w:t>28310 29048</w:t>
            </w:r>
          </w:p>
        </w:tc>
        <w:tc>
          <w:tcPr>
            <w:tcW w:w="3544" w:type="dxa"/>
          </w:tcPr>
          <w:p w:rsidR="006D353F" w:rsidRPr="0058419C" w:rsidRDefault="00106224" w:rsidP="00AD1529">
            <w:pPr>
              <w:ind w:right="-1374"/>
              <w:rPr>
                <w:b/>
                <w:lang w:val="en-US"/>
              </w:rPr>
            </w:pPr>
            <w:hyperlink r:id="rId15" w:history="1">
              <w:r w:rsidR="006D353F" w:rsidRPr="0058419C">
                <w:rPr>
                  <w:rStyle w:val="-"/>
                  <w:b/>
                  <w:lang w:val="en-US"/>
                </w:rPr>
                <w:t>1epal-rethymn@sch.gr</w:t>
              </w:r>
            </w:hyperlink>
          </w:p>
          <w:p w:rsidR="006D353F" w:rsidRPr="0058419C" w:rsidRDefault="006D353F" w:rsidP="00AD1529">
            <w:pPr>
              <w:ind w:right="-1374"/>
              <w:rPr>
                <w:b/>
                <w:lang w:val="en-US"/>
              </w:rPr>
            </w:pPr>
          </w:p>
        </w:tc>
      </w:tr>
      <w:tr w:rsidR="006D353F" w:rsidRPr="0058419C" w:rsidTr="00D46AF5">
        <w:tc>
          <w:tcPr>
            <w:tcW w:w="9322" w:type="dxa"/>
            <w:gridSpan w:val="6"/>
            <w:shd w:val="clear" w:color="auto" w:fill="D9D9D9" w:themeFill="background1" w:themeFillShade="D9"/>
          </w:tcPr>
          <w:p w:rsidR="006D353F" w:rsidRPr="0058419C" w:rsidRDefault="006D353F" w:rsidP="00AD1529">
            <w:pPr>
              <w:ind w:right="-1374"/>
              <w:jc w:val="center"/>
              <w:rPr>
                <w:b/>
              </w:rPr>
            </w:pPr>
            <w:r w:rsidRPr="0058419C">
              <w:rPr>
                <w:b/>
              </w:rPr>
              <w:t>2</w:t>
            </w:r>
            <w:r w:rsidRPr="0058419C">
              <w:rPr>
                <w:b/>
                <w:vertAlign w:val="superscript"/>
              </w:rPr>
              <w:t>Ο</w:t>
            </w:r>
            <w:r w:rsidRPr="0058419C">
              <w:rPr>
                <w:b/>
              </w:rPr>
              <w:t xml:space="preserve"> ΕΠΑΛ ΡΕΘΥΜΝΟΥ</w:t>
            </w:r>
          </w:p>
        </w:tc>
      </w:tr>
      <w:tr w:rsidR="006D353F" w:rsidRPr="0058419C" w:rsidTr="00D46AF5">
        <w:tc>
          <w:tcPr>
            <w:tcW w:w="2507" w:type="dxa"/>
            <w:gridSpan w:val="2"/>
          </w:tcPr>
          <w:p w:rsidR="006D353F" w:rsidRPr="0058419C" w:rsidRDefault="006D353F" w:rsidP="00AD1529">
            <w:pPr>
              <w:ind w:right="-1374"/>
              <w:rPr>
                <w:b/>
              </w:rPr>
            </w:pPr>
            <w:r w:rsidRPr="0058419C">
              <w:rPr>
                <w:b/>
              </w:rPr>
              <w:t xml:space="preserve">Γιακουμάκης </w:t>
            </w:r>
          </w:p>
        </w:tc>
        <w:tc>
          <w:tcPr>
            <w:tcW w:w="1636" w:type="dxa"/>
          </w:tcPr>
          <w:p w:rsidR="006D353F" w:rsidRPr="0058419C" w:rsidRDefault="006D353F" w:rsidP="00AD1529">
            <w:pPr>
              <w:ind w:right="-1374"/>
              <w:rPr>
                <w:b/>
              </w:rPr>
            </w:pPr>
            <w:r w:rsidRPr="0058419C">
              <w:rPr>
                <w:b/>
              </w:rPr>
              <w:t>Αριστείδης</w:t>
            </w:r>
          </w:p>
        </w:tc>
        <w:tc>
          <w:tcPr>
            <w:tcW w:w="1635" w:type="dxa"/>
            <w:gridSpan w:val="2"/>
          </w:tcPr>
          <w:p w:rsidR="006D353F" w:rsidRPr="0058419C" w:rsidRDefault="006D353F" w:rsidP="00AD1529">
            <w:pPr>
              <w:ind w:right="-1374"/>
              <w:rPr>
                <w:b/>
              </w:rPr>
            </w:pPr>
            <w:r w:rsidRPr="0058419C">
              <w:rPr>
                <w:b/>
              </w:rPr>
              <w:t>28310 24375</w:t>
            </w:r>
          </w:p>
        </w:tc>
        <w:tc>
          <w:tcPr>
            <w:tcW w:w="3544" w:type="dxa"/>
          </w:tcPr>
          <w:p w:rsidR="006D353F" w:rsidRPr="0058419C" w:rsidRDefault="00106224" w:rsidP="00AD1529">
            <w:pPr>
              <w:ind w:right="-1374"/>
              <w:rPr>
                <w:b/>
                <w:lang w:val="en-US"/>
              </w:rPr>
            </w:pPr>
            <w:hyperlink r:id="rId16" w:history="1">
              <w:r w:rsidR="006D353F" w:rsidRPr="0058419C">
                <w:rPr>
                  <w:rStyle w:val="-"/>
                  <w:b/>
                  <w:lang w:val="en-US"/>
                </w:rPr>
                <w:t>2epal-rethymn@sch.gr</w:t>
              </w:r>
            </w:hyperlink>
          </w:p>
          <w:p w:rsidR="006D353F" w:rsidRPr="0058419C" w:rsidRDefault="006D353F" w:rsidP="00AD1529">
            <w:pPr>
              <w:ind w:right="-1374"/>
              <w:rPr>
                <w:b/>
                <w:lang w:val="en-US"/>
              </w:rPr>
            </w:pPr>
          </w:p>
        </w:tc>
      </w:tr>
      <w:tr w:rsidR="006D353F" w:rsidRPr="0058419C" w:rsidTr="00D46AF5">
        <w:tc>
          <w:tcPr>
            <w:tcW w:w="9322" w:type="dxa"/>
            <w:gridSpan w:val="6"/>
            <w:shd w:val="clear" w:color="auto" w:fill="D9D9D9" w:themeFill="background1" w:themeFillShade="D9"/>
          </w:tcPr>
          <w:p w:rsidR="006D353F" w:rsidRPr="0058419C" w:rsidRDefault="006D353F" w:rsidP="00AD1529">
            <w:pPr>
              <w:ind w:right="-1374"/>
              <w:jc w:val="center"/>
              <w:rPr>
                <w:b/>
              </w:rPr>
            </w:pPr>
            <w:r w:rsidRPr="0058419C">
              <w:rPr>
                <w:b/>
              </w:rPr>
              <w:t>ΕΣΠΕΡΙΝΟ ΕΠΑΛ ΡΕΘΥΜΝΟΥ</w:t>
            </w:r>
          </w:p>
        </w:tc>
      </w:tr>
      <w:tr w:rsidR="006D353F" w:rsidRPr="0058419C" w:rsidTr="00D46AF5">
        <w:tc>
          <w:tcPr>
            <w:tcW w:w="2507" w:type="dxa"/>
            <w:gridSpan w:val="2"/>
          </w:tcPr>
          <w:p w:rsidR="006D353F" w:rsidRPr="0058419C" w:rsidRDefault="006D353F" w:rsidP="00AD1529">
            <w:pPr>
              <w:ind w:right="-1374"/>
              <w:rPr>
                <w:b/>
              </w:rPr>
            </w:pPr>
            <w:r w:rsidRPr="0058419C">
              <w:rPr>
                <w:b/>
              </w:rPr>
              <w:t xml:space="preserve">Δασκαλάκης </w:t>
            </w:r>
          </w:p>
        </w:tc>
        <w:tc>
          <w:tcPr>
            <w:tcW w:w="1636" w:type="dxa"/>
          </w:tcPr>
          <w:p w:rsidR="006D353F" w:rsidRPr="0058419C" w:rsidRDefault="006D353F" w:rsidP="00AD1529">
            <w:pPr>
              <w:ind w:right="-1374"/>
              <w:rPr>
                <w:b/>
              </w:rPr>
            </w:pPr>
            <w:r w:rsidRPr="0058419C">
              <w:rPr>
                <w:b/>
              </w:rPr>
              <w:t>Βαρδής</w:t>
            </w:r>
          </w:p>
        </w:tc>
        <w:tc>
          <w:tcPr>
            <w:tcW w:w="1635" w:type="dxa"/>
            <w:gridSpan w:val="2"/>
          </w:tcPr>
          <w:p w:rsidR="006D353F" w:rsidRPr="0058419C" w:rsidRDefault="006D353F" w:rsidP="00AD1529">
            <w:pPr>
              <w:ind w:right="-1374"/>
              <w:rPr>
                <w:b/>
              </w:rPr>
            </w:pPr>
            <w:r w:rsidRPr="0058419C">
              <w:rPr>
                <w:b/>
              </w:rPr>
              <w:t>28310 22248</w:t>
            </w:r>
          </w:p>
        </w:tc>
        <w:tc>
          <w:tcPr>
            <w:tcW w:w="3544" w:type="dxa"/>
          </w:tcPr>
          <w:p w:rsidR="006D353F" w:rsidRPr="0058419C" w:rsidRDefault="00106224" w:rsidP="00AD1529">
            <w:pPr>
              <w:ind w:right="-1374"/>
              <w:jc w:val="both"/>
              <w:rPr>
                <w:b/>
              </w:rPr>
            </w:pPr>
            <w:hyperlink r:id="rId17" w:history="1">
              <w:r w:rsidR="006D353F" w:rsidRPr="0058419C">
                <w:rPr>
                  <w:rStyle w:val="-"/>
                  <w:b/>
                  <w:lang w:val="en-US"/>
                </w:rPr>
                <w:t>mail</w:t>
              </w:r>
              <w:r w:rsidR="006D353F" w:rsidRPr="0058419C">
                <w:rPr>
                  <w:rStyle w:val="-"/>
                  <w:b/>
                </w:rPr>
                <w:t>@</w:t>
              </w:r>
              <w:proofErr w:type="spellStart"/>
              <w:r w:rsidR="006D353F" w:rsidRPr="0058419C">
                <w:rPr>
                  <w:rStyle w:val="-"/>
                  <w:b/>
                  <w:lang w:val="en-US"/>
                </w:rPr>
                <w:t>epal</w:t>
              </w:r>
              <w:proofErr w:type="spellEnd"/>
              <w:r w:rsidR="006D353F" w:rsidRPr="0058419C">
                <w:rPr>
                  <w:rStyle w:val="-"/>
                  <w:b/>
                </w:rPr>
                <w:t>-</w:t>
              </w:r>
              <w:proofErr w:type="spellStart"/>
              <w:r w:rsidR="006D353F" w:rsidRPr="0058419C">
                <w:rPr>
                  <w:rStyle w:val="-"/>
                  <w:b/>
                  <w:lang w:val="en-US"/>
                </w:rPr>
                <w:t>esp</w:t>
              </w:r>
              <w:proofErr w:type="spellEnd"/>
              <w:r w:rsidR="006D353F" w:rsidRPr="0058419C">
                <w:rPr>
                  <w:rStyle w:val="-"/>
                  <w:b/>
                </w:rPr>
                <w:t>-</w:t>
              </w:r>
              <w:proofErr w:type="spellStart"/>
              <w:r w:rsidR="006D353F" w:rsidRPr="0058419C">
                <w:rPr>
                  <w:rStyle w:val="-"/>
                  <w:b/>
                  <w:lang w:val="en-US"/>
                </w:rPr>
                <w:t>rethymn</w:t>
              </w:r>
              <w:proofErr w:type="spellEnd"/>
              <w:r w:rsidR="006D353F" w:rsidRPr="0058419C">
                <w:rPr>
                  <w:rStyle w:val="-"/>
                  <w:b/>
                </w:rPr>
                <w:t>.</w:t>
              </w:r>
              <w:proofErr w:type="spellStart"/>
              <w:r w:rsidR="006D353F" w:rsidRPr="0058419C">
                <w:rPr>
                  <w:rStyle w:val="-"/>
                  <w:b/>
                  <w:lang w:val="en-US"/>
                </w:rPr>
                <w:t>reth</w:t>
              </w:r>
              <w:proofErr w:type="spellEnd"/>
              <w:r w:rsidR="006D353F" w:rsidRPr="0058419C">
                <w:rPr>
                  <w:rStyle w:val="-"/>
                  <w:b/>
                </w:rPr>
                <w:t>.</w:t>
              </w:r>
              <w:proofErr w:type="spellStart"/>
              <w:r w:rsidR="006D353F" w:rsidRPr="0058419C">
                <w:rPr>
                  <w:rStyle w:val="-"/>
                  <w:b/>
                  <w:lang w:val="en-US"/>
                </w:rPr>
                <w:t>sch</w:t>
              </w:r>
              <w:proofErr w:type="spellEnd"/>
              <w:r w:rsidR="006D353F" w:rsidRPr="0058419C">
                <w:rPr>
                  <w:rStyle w:val="-"/>
                  <w:b/>
                </w:rPr>
                <w:t>.</w:t>
              </w:r>
              <w:proofErr w:type="spellStart"/>
              <w:r w:rsidR="006D353F" w:rsidRPr="0058419C">
                <w:rPr>
                  <w:rStyle w:val="-"/>
                  <w:b/>
                  <w:lang w:val="en-US"/>
                </w:rPr>
                <w:t>gr</w:t>
              </w:r>
              <w:proofErr w:type="spellEnd"/>
            </w:hyperlink>
          </w:p>
          <w:p w:rsidR="006D353F" w:rsidRPr="0058419C" w:rsidRDefault="006D353F" w:rsidP="00AD1529">
            <w:pPr>
              <w:ind w:right="-1374"/>
              <w:rPr>
                <w:b/>
              </w:rPr>
            </w:pPr>
          </w:p>
        </w:tc>
      </w:tr>
      <w:tr w:rsidR="006D353F" w:rsidRPr="0058419C" w:rsidTr="00D46AF5">
        <w:tc>
          <w:tcPr>
            <w:tcW w:w="9322" w:type="dxa"/>
            <w:gridSpan w:val="6"/>
            <w:shd w:val="clear" w:color="auto" w:fill="D9D9D9" w:themeFill="background1" w:themeFillShade="D9"/>
          </w:tcPr>
          <w:p w:rsidR="006D353F" w:rsidRPr="0058419C" w:rsidRDefault="006D353F" w:rsidP="00AD1529">
            <w:pPr>
              <w:ind w:right="-1374"/>
              <w:jc w:val="center"/>
              <w:rPr>
                <w:b/>
              </w:rPr>
            </w:pPr>
            <w:r w:rsidRPr="0058419C">
              <w:rPr>
                <w:b/>
              </w:rPr>
              <w:t>ΕΠΑΛ ΓΑΡΑΖΟΥ</w:t>
            </w:r>
          </w:p>
        </w:tc>
      </w:tr>
      <w:tr w:rsidR="006D353F" w:rsidRPr="0058419C" w:rsidTr="00D46AF5">
        <w:tc>
          <w:tcPr>
            <w:tcW w:w="2507" w:type="dxa"/>
            <w:gridSpan w:val="2"/>
          </w:tcPr>
          <w:p w:rsidR="006D353F" w:rsidRPr="0058419C" w:rsidRDefault="006D353F" w:rsidP="00AD1529">
            <w:pPr>
              <w:ind w:right="-1374"/>
              <w:rPr>
                <w:b/>
              </w:rPr>
            </w:pPr>
            <w:proofErr w:type="spellStart"/>
            <w:r w:rsidRPr="0058419C">
              <w:rPr>
                <w:b/>
              </w:rPr>
              <w:t>Μαμαλάκη</w:t>
            </w:r>
            <w:proofErr w:type="spellEnd"/>
            <w:r w:rsidRPr="0058419C">
              <w:rPr>
                <w:b/>
              </w:rPr>
              <w:t xml:space="preserve"> </w:t>
            </w:r>
          </w:p>
        </w:tc>
        <w:tc>
          <w:tcPr>
            <w:tcW w:w="1636" w:type="dxa"/>
          </w:tcPr>
          <w:p w:rsidR="006D353F" w:rsidRPr="0058419C" w:rsidRDefault="006D353F" w:rsidP="00AD1529">
            <w:pPr>
              <w:ind w:right="-1374"/>
              <w:rPr>
                <w:b/>
              </w:rPr>
            </w:pPr>
            <w:r w:rsidRPr="0058419C">
              <w:rPr>
                <w:b/>
              </w:rPr>
              <w:t>Ευαγγελία</w:t>
            </w:r>
          </w:p>
        </w:tc>
        <w:tc>
          <w:tcPr>
            <w:tcW w:w="1635" w:type="dxa"/>
            <w:gridSpan w:val="2"/>
          </w:tcPr>
          <w:p w:rsidR="006D353F" w:rsidRPr="0058419C" w:rsidRDefault="006D353F" w:rsidP="00AD1529">
            <w:pPr>
              <w:ind w:right="-1374"/>
              <w:rPr>
                <w:b/>
              </w:rPr>
            </w:pPr>
            <w:r w:rsidRPr="0058419C">
              <w:rPr>
                <w:b/>
              </w:rPr>
              <w:t>28340 41440</w:t>
            </w:r>
          </w:p>
        </w:tc>
        <w:tc>
          <w:tcPr>
            <w:tcW w:w="3544" w:type="dxa"/>
          </w:tcPr>
          <w:p w:rsidR="006D353F" w:rsidRPr="0058419C" w:rsidRDefault="00106224" w:rsidP="00AD1529">
            <w:pPr>
              <w:ind w:right="-1374"/>
              <w:rPr>
                <w:b/>
                <w:lang w:val="en-US"/>
              </w:rPr>
            </w:pPr>
            <w:hyperlink r:id="rId18" w:history="1">
              <w:r w:rsidR="006D353F" w:rsidRPr="0058419C">
                <w:rPr>
                  <w:rStyle w:val="-"/>
                  <w:b/>
                  <w:lang w:val="en-US"/>
                </w:rPr>
                <w:t>epal-garaz@sch.gr</w:t>
              </w:r>
            </w:hyperlink>
          </w:p>
          <w:p w:rsidR="006D353F" w:rsidRPr="0058419C" w:rsidRDefault="006D353F" w:rsidP="00AD1529">
            <w:pPr>
              <w:ind w:right="-1374"/>
              <w:rPr>
                <w:b/>
                <w:lang w:val="en-US"/>
              </w:rPr>
            </w:pPr>
          </w:p>
        </w:tc>
      </w:tr>
      <w:tr w:rsidR="006D353F" w:rsidRPr="0058419C" w:rsidTr="00D46AF5">
        <w:tc>
          <w:tcPr>
            <w:tcW w:w="9322" w:type="dxa"/>
            <w:gridSpan w:val="6"/>
            <w:shd w:val="clear" w:color="auto" w:fill="D9D9D9" w:themeFill="background1" w:themeFillShade="D9"/>
          </w:tcPr>
          <w:p w:rsidR="006D353F" w:rsidRPr="0058419C" w:rsidRDefault="006D353F" w:rsidP="00AD1529">
            <w:pPr>
              <w:ind w:right="-1374"/>
              <w:jc w:val="center"/>
              <w:rPr>
                <w:b/>
              </w:rPr>
            </w:pPr>
            <w:r w:rsidRPr="0058419C">
              <w:rPr>
                <w:b/>
              </w:rPr>
              <w:t>1</w:t>
            </w:r>
            <w:r w:rsidRPr="0058419C">
              <w:rPr>
                <w:b/>
                <w:vertAlign w:val="superscript"/>
              </w:rPr>
              <w:t>Ο</w:t>
            </w:r>
            <w:r w:rsidRPr="0058419C">
              <w:rPr>
                <w:b/>
              </w:rPr>
              <w:t xml:space="preserve"> ΕΡΓΑΣΤΗΡΙΑΚΟ ΚΕΝΤΡΟ (Ε.Κ) ΡΕΘΥΜΝΟΥ</w:t>
            </w:r>
          </w:p>
        </w:tc>
      </w:tr>
      <w:tr w:rsidR="006D353F" w:rsidRPr="0058419C" w:rsidTr="00D46AF5">
        <w:tc>
          <w:tcPr>
            <w:tcW w:w="2507" w:type="dxa"/>
            <w:gridSpan w:val="2"/>
          </w:tcPr>
          <w:p w:rsidR="006D353F" w:rsidRPr="0058419C" w:rsidRDefault="006D353F" w:rsidP="00AD1529">
            <w:pPr>
              <w:ind w:right="-1374"/>
              <w:rPr>
                <w:b/>
              </w:rPr>
            </w:pPr>
            <w:r w:rsidRPr="0058419C">
              <w:rPr>
                <w:b/>
              </w:rPr>
              <w:t xml:space="preserve">Βασιλόπουλος </w:t>
            </w:r>
          </w:p>
        </w:tc>
        <w:tc>
          <w:tcPr>
            <w:tcW w:w="1636" w:type="dxa"/>
          </w:tcPr>
          <w:p w:rsidR="006D353F" w:rsidRPr="0058419C" w:rsidRDefault="006D353F" w:rsidP="00AD1529">
            <w:pPr>
              <w:ind w:right="-1374"/>
              <w:rPr>
                <w:b/>
              </w:rPr>
            </w:pPr>
            <w:r w:rsidRPr="0058419C">
              <w:rPr>
                <w:b/>
              </w:rPr>
              <w:t>Νικόλαος</w:t>
            </w:r>
          </w:p>
        </w:tc>
        <w:tc>
          <w:tcPr>
            <w:tcW w:w="1635" w:type="dxa"/>
            <w:gridSpan w:val="2"/>
          </w:tcPr>
          <w:p w:rsidR="006D353F" w:rsidRPr="0058419C" w:rsidRDefault="006D353F" w:rsidP="00AD1529">
            <w:pPr>
              <w:ind w:right="-1374"/>
              <w:rPr>
                <w:b/>
              </w:rPr>
            </w:pPr>
            <w:r w:rsidRPr="0058419C">
              <w:rPr>
                <w:b/>
              </w:rPr>
              <w:t>28310 29683</w:t>
            </w:r>
          </w:p>
        </w:tc>
        <w:tc>
          <w:tcPr>
            <w:tcW w:w="3544" w:type="dxa"/>
          </w:tcPr>
          <w:p w:rsidR="006D353F" w:rsidRPr="0058419C" w:rsidRDefault="00106224" w:rsidP="00AD1529">
            <w:pPr>
              <w:ind w:right="-1374"/>
              <w:rPr>
                <w:b/>
              </w:rPr>
            </w:pPr>
            <w:hyperlink r:id="rId19" w:history="1">
              <w:r w:rsidR="006D353F" w:rsidRPr="0058419C">
                <w:rPr>
                  <w:rStyle w:val="-"/>
                  <w:b/>
                  <w:lang w:val="en-US"/>
                </w:rPr>
                <w:t>mail</w:t>
              </w:r>
              <w:r w:rsidR="006D353F" w:rsidRPr="0058419C">
                <w:rPr>
                  <w:rStyle w:val="-"/>
                  <w:b/>
                </w:rPr>
                <w:t>@1</w:t>
              </w:r>
              <w:proofErr w:type="spellStart"/>
              <w:r w:rsidR="006D353F" w:rsidRPr="0058419C">
                <w:rPr>
                  <w:rStyle w:val="-"/>
                  <w:b/>
                  <w:lang w:val="en-US"/>
                </w:rPr>
                <w:t>sek</w:t>
              </w:r>
              <w:proofErr w:type="spellEnd"/>
              <w:r w:rsidR="006D353F" w:rsidRPr="0058419C">
                <w:rPr>
                  <w:rStyle w:val="-"/>
                  <w:b/>
                </w:rPr>
                <w:t>-</w:t>
              </w:r>
              <w:proofErr w:type="spellStart"/>
              <w:r w:rsidR="006D353F" w:rsidRPr="0058419C">
                <w:rPr>
                  <w:rStyle w:val="-"/>
                  <w:b/>
                  <w:lang w:val="en-US"/>
                </w:rPr>
                <w:t>rethymn</w:t>
              </w:r>
              <w:proofErr w:type="spellEnd"/>
              <w:r w:rsidR="006D353F" w:rsidRPr="0058419C">
                <w:rPr>
                  <w:rStyle w:val="-"/>
                  <w:b/>
                </w:rPr>
                <w:t>.</w:t>
              </w:r>
              <w:proofErr w:type="spellStart"/>
              <w:r w:rsidR="006D353F" w:rsidRPr="0058419C">
                <w:rPr>
                  <w:rStyle w:val="-"/>
                  <w:b/>
                  <w:lang w:val="en-US"/>
                </w:rPr>
                <w:t>reth</w:t>
              </w:r>
              <w:proofErr w:type="spellEnd"/>
              <w:r w:rsidR="006D353F" w:rsidRPr="0058419C">
                <w:rPr>
                  <w:rStyle w:val="-"/>
                  <w:b/>
                </w:rPr>
                <w:t>.</w:t>
              </w:r>
              <w:proofErr w:type="spellStart"/>
              <w:r w:rsidR="006D353F" w:rsidRPr="0058419C">
                <w:rPr>
                  <w:rStyle w:val="-"/>
                  <w:b/>
                  <w:lang w:val="en-US"/>
                </w:rPr>
                <w:t>sch</w:t>
              </w:r>
              <w:proofErr w:type="spellEnd"/>
              <w:r w:rsidR="006D353F" w:rsidRPr="0058419C">
                <w:rPr>
                  <w:rStyle w:val="-"/>
                  <w:b/>
                </w:rPr>
                <w:t>.</w:t>
              </w:r>
              <w:proofErr w:type="spellStart"/>
              <w:r w:rsidR="006D353F" w:rsidRPr="0058419C">
                <w:rPr>
                  <w:rStyle w:val="-"/>
                  <w:b/>
                  <w:lang w:val="en-US"/>
                </w:rPr>
                <w:t>gr</w:t>
              </w:r>
              <w:proofErr w:type="spellEnd"/>
            </w:hyperlink>
          </w:p>
          <w:p w:rsidR="006D353F" w:rsidRPr="0058419C" w:rsidRDefault="006D353F" w:rsidP="00AD1529">
            <w:pPr>
              <w:ind w:right="-1374"/>
              <w:rPr>
                <w:b/>
              </w:rPr>
            </w:pPr>
          </w:p>
        </w:tc>
      </w:tr>
    </w:tbl>
    <w:p w:rsidR="006D353F" w:rsidRPr="0058419C" w:rsidRDefault="006D353F" w:rsidP="00AD1529">
      <w:pPr>
        <w:pStyle w:val="a4"/>
        <w:tabs>
          <w:tab w:val="left" w:pos="426"/>
        </w:tabs>
        <w:ind w:right="-1374"/>
        <w:jc w:val="both"/>
        <w:rPr>
          <w:rFonts w:cs="Calibri"/>
          <w:b/>
          <w:color w:val="000000"/>
          <w:lang w:val="el-GR"/>
        </w:rPr>
      </w:pPr>
    </w:p>
    <w:p w:rsidR="00FD41D5" w:rsidRPr="002B1240" w:rsidRDefault="00FD41D5" w:rsidP="00AD1529">
      <w:pPr>
        <w:ind w:right="-1374"/>
      </w:pPr>
    </w:p>
    <w:sectPr w:rsidR="00FD41D5" w:rsidRPr="002B1240" w:rsidSect="00FC3F13">
      <w:footerReference w:type="default" r:id="rId20"/>
      <w:headerReference w:type="first" r:id="rId21"/>
      <w:pgSz w:w="11906" w:h="16838"/>
      <w:pgMar w:top="426" w:right="2408"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23C" w:rsidRDefault="0084523C" w:rsidP="005F2AAB">
      <w:pPr>
        <w:spacing w:after="0" w:line="240" w:lineRule="auto"/>
      </w:pPr>
      <w:r>
        <w:separator/>
      </w:r>
    </w:p>
  </w:endnote>
  <w:endnote w:type="continuationSeparator" w:id="0">
    <w:p w:rsidR="0084523C" w:rsidRDefault="0084523C" w:rsidP="005F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0456"/>
      <w:docPartObj>
        <w:docPartGallery w:val="Page Numbers (Bottom of Page)"/>
        <w:docPartUnique/>
      </w:docPartObj>
    </w:sdtPr>
    <w:sdtContent>
      <w:p w:rsidR="00E2192E" w:rsidRDefault="00106224">
        <w:pPr>
          <w:pStyle w:val="a6"/>
          <w:jc w:val="right"/>
        </w:pPr>
        <w:fldSimple w:instr="PAGE   \* MERGEFORMAT">
          <w:r w:rsidR="00B7163B">
            <w:rPr>
              <w:noProof/>
            </w:rPr>
            <w:t>1</w:t>
          </w:r>
        </w:fldSimple>
      </w:p>
    </w:sdtContent>
  </w:sdt>
  <w:p w:rsidR="00E2192E" w:rsidRDefault="00E219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23C" w:rsidRDefault="0084523C" w:rsidP="005F2AAB">
      <w:pPr>
        <w:spacing w:after="0" w:line="240" w:lineRule="auto"/>
      </w:pPr>
      <w:r>
        <w:separator/>
      </w:r>
    </w:p>
  </w:footnote>
  <w:footnote w:type="continuationSeparator" w:id="0">
    <w:p w:rsidR="0084523C" w:rsidRDefault="0084523C" w:rsidP="005F2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2E" w:rsidRDefault="00E2192E">
    <w:pPr>
      <w:pStyle w:val="a7"/>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C1A"/>
    <w:multiLevelType w:val="hybridMultilevel"/>
    <w:tmpl w:val="06228CF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
    <w:nsid w:val="73F138CC"/>
    <w:multiLevelType w:val="hybridMultilevel"/>
    <w:tmpl w:val="B2EA3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D8F214F"/>
    <w:multiLevelType w:val="hybridMultilevel"/>
    <w:tmpl w:val="E244D2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2F91"/>
    <w:rsid w:val="00004F5F"/>
    <w:rsid w:val="000876C1"/>
    <w:rsid w:val="000D37CD"/>
    <w:rsid w:val="00106224"/>
    <w:rsid w:val="00160A0E"/>
    <w:rsid w:val="00275726"/>
    <w:rsid w:val="002902C2"/>
    <w:rsid w:val="002B1240"/>
    <w:rsid w:val="002C2784"/>
    <w:rsid w:val="004A1791"/>
    <w:rsid w:val="005464F3"/>
    <w:rsid w:val="005F2AAB"/>
    <w:rsid w:val="006D353F"/>
    <w:rsid w:val="006F0EEC"/>
    <w:rsid w:val="00824384"/>
    <w:rsid w:val="0084523C"/>
    <w:rsid w:val="00854F11"/>
    <w:rsid w:val="008F7541"/>
    <w:rsid w:val="0095429C"/>
    <w:rsid w:val="009C38AB"/>
    <w:rsid w:val="00A423DD"/>
    <w:rsid w:val="00AD1529"/>
    <w:rsid w:val="00B7163B"/>
    <w:rsid w:val="00BC3371"/>
    <w:rsid w:val="00C02707"/>
    <w:rsid w:val="00C40224"/>
    <w:rsid w:val="00CF2F91"/>
    <w:rsid w:val="00D104C0"/>
    <w:rsid w:val="00D353D9"/>
    <w:rsid w:val="00D413FF"/>
    <w:rsid w:val="00D87810"/>
    <w:rsid w:val="00E2192E"/>
    <w:rsid w:val="00F07E8F"/>
    <w:rsid w:val="00F207B1"/>
    <w:rsid w:val="00F511EC"/>
    <w:rsid w:val="00F7085A"/>
    <w:rsid w:val="00FB445E"/>
    <w:rsid w:val="00FC3F13"/>
    <w:rsid w:val="00FD41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91"/>
    <w:rPr>
      <w:rFonts w:eastAsiaTheme="minorEastAsia"/>
      <w:lang w:eastAsia="el-GR"/>
    </w:rPr>
  </w:style>
  <w:style w:type="paragraph" w:styleId="1">
    <w:name w:val="heading 1"/>
    <w:basedOn w:val="a"/>
    <w:next w:val="a"/>
    <w:link w:val="1Char"/>
    <w:uiPriority w:val="9"/>
    <w:qFormat/>
    <w:rsid w:val="00CF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2F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2F91"/>
    <w:rPr>
      <w:rFonts w:ascii="Tahoma" w:hAnsi="Tahoma" w:cs="Tahoma"/>
      <w:sz w:val="16"/>
      <w:szCs w:val="16"/>
    </w:rPr>
  </w:style>
  <w:style w:type="character" w:customStyle="1" w:styleId="1Char">
    <w:name w:val="Επικεφαλίδα 1 Char"/>
    <w:basedOn w:val="a0"/>
    <w:link w:val="1"/>
    <w:uiPriority w:val="9"/>
    <w:rsid w:val="00CF2F91"/>
    <w:rPr>
      <w:rFonts w:asciiTheme="majorHAnsi" w:eastAsiaTheme="majorEastAsia" w:hAnsiTheme="majorHAnsi" w:cstheme="majorBidi"/>
      <w:b/>
      <w:bCs/>
      <w:color w:val="365F91" w:themeColor="accent1" w:themeShade="BF"/>
      <w:sz w:val="28"/>
      <w:szCs w:val="28"/>
      <w:lang w:eastAsia="el-GR"/>
    </w:rPr>
  </w:style>
  <w:style w:type="character" w:styleId="-">
    <w:name w:val="Hyperlink"/>
    <w:basedOn w:val="a0"/>
    <w:uiPriority w:val="99"/>
    <w:unhideWhenUsed/>
    <w:rsid w:val="006D353F"/>
    <w:rPr>
      <w:color w:val="0000FF" w:themeColor="hyperlink"/>
      <w:u w:val="single"/>
    </w:rPr>
  </w:style>
  <w:style w:type="paragraph" w:customStyle="1" w:styleId="a4">
    <w:name w:val="Στυλ Κέντρο"/>
    <w:basedOn w:val="a"/>
    <w:uiPriority w:val="99"/>
    <w:rsid w:val="006D353F"/>
    <w:pPr>
      <w:overflowPunct w:val="0"/>
      <w:autoSpaceDE w:val="0"/>
      <w:autoSpaceDN w:val="0"/>
      <w:adjustRightInd w:val="0"/>
      <w:jc w:val="center"/>
      <w:textAlignment w:val="baseline"/>
    </w:pPr>
    <w:rPr>
      <w:rFonts w:eastAsia="SimSun"/>
      <w:lang w:val="en-US" w:eastAsia="zh-CN"/>
    </w:rPr>
  </w:style>
  <w:style w:type="table" w:styleId="a5">
    <w:name w:val="Table Grid"/>
    <w:basedOn w:val="a1"/>
    <w:uiPriority w:val="59"/>
    <w:rsid w:val="006D353F"/>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unhideWhenUsed/>
    <w:rsid w:val="00E2192E"/>
    <w:pPr>
      <w:tabs>
        <w:tab w:val="center" w:pos="4153"/>
        <w:tab w:val="right" w:pos="8306"/>
      </w:tabs>
      <w:spacing w:after="0" w:line="240" w:lineRule="auto"/>
    </w:pPr>
  </w:style>
  <w:style w:type="character" w:customStyle="1" w:styleId="Char0">
    <w:name w:val="Υποσέλιδο Char"/>
    <w:basedOn w:val="a0"/>
    <w:link w:val="a6"/>
    <w:uiPriority w:val="99"/>
    <w:rsid w:val="00E2192E"/>
    <w:rPr>
      <w:rFonts w:eastAsiaTheme="minorEastAsia"/>
      <w:lang w:eastAsia="el-GR"/>
    </w:rPr>
  </w:style>
  <w:style w:type="paragraph" w:styleId="a7">
    <w:name w:val="header"/>
    <w:basedOn w:val="a"/>
    <w:link w:val="Char1"/>
    <w:uiPriority w:val="99"/>
    <w:unhideWhenUsed/>
    <w:rsid w:val="00E2192E"/>
    <w:pPr>
      <w:tabs>
        <w:tab w:val="center" w:pos="4153"/>
        <w:tab w:val="right" w:pos="8306"/>
      </w:tabs>
      <w:spacing w:after="0" w:line="240" w:lineRule="auto"/>
    </w:pPr>
  </w:style>
  <w:style w:type="character" w:customStyle="1" w:styleId="Char1">
    <w:name w:val="Κεφαλίδα Char"/>
    <w:basedOn w:val="a0"/>
    <w:link w:val="a7"/>
    <w:uiPriority w:val="99"/>
    <w:rsid w:val="00E2192E"/>
    <w:rPr>
      <w:rFonts w:eastAsiaTheme="minorEastAsia"/>
      <w:lang w:eastAsia="el-GR"/>
    </w:rPr>
  </w:style>
  <w:style w:type="paragraph" w:styleId="Web">
    <w:name w:val="Normal (Web)"/>
    <w:basedOn w:val="a"/>
    <w:uiPriority w:val="99"/>
    <w:rsid w:val="00D353D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04F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thiteiakr@kritis.pde.sch.gr" TargetMode="External"/><Relationship Id="rId18" Type="http://schemas.openxmlformats.org/officeDocument/2006/relationships/hyperlink" Target="mailto:epal-garaz@sch.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epek_mathiteia@minedu.gov.gr" TargetMode="External"/><Relationship Id="rId17" Type="http://schemas.openxmlformats.org/officeDocument/2006/relationships/hyperlink" Target="mailto:mail@epal-esp-rethymn.reth.sch.gr" TargetMode="External"/><Relationship Id="rId2" Type="http://schemas.openxmlformats.org/officeDocument/2006/relationships/numbering" Target="numbering.xml"/><Relationship Id="rId16" Type="http://schemas.openxmlformats.org/officeDocument/2006/relationships/hyperlink" Target="mailto:2epal-rethymn@sch.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1epal-rethymn@sch.g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ail@1sek-rethymn.reth.sch.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e@dide.reth.sch.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A3CC-8B92-4379-A208-E2F392F5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1105</Words>
  <Characters>5972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2020-01-29T10:40:00Z</cp:lastPrinted>
  <dcterms:created xsi:type="dcterms:W3CDTF">2020-01-27T08:05:00Z</dcterms:created>
  <dcterms:modified xsi:type="dcterms:W3CDTF">2020-01-30T11:09:00Z</dcterms:modified>
</cp:coreProperties>
</file>